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92C" w:rsidRPr="0070592C" w:rsidRDefault="0070592C" w:rsidP="007059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70592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</w:t>
      </w:r>
    </w:p>
    <w:p w:rsidR="0070592C" w:rsidRPr="0070592C" w:rsidRDefault="0070592C" w:rsidP="0070592C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70592C">
        <w:rPr>
          <w:rFonts w:ascii="Arial" w:eastAsia="Times New Roman" w:hAnsi="Arial" w:cs="Arial"/>
          <w:i/>
          <w:iCs/>
          <w:color w:val="404040"/>
          <w:sz w:val="24"/>
          <w:szCs w:val="24"/>
          <w:lang w:eastAsia="ru-RU"/>
        </w:rPr>
        <w:t>Новые знания!</w:t>
      </w:r>
    </w:p>
    <w:p w:rsidR="0070592C" w:rsidRPr="0070592C" w:rsidRDefault="0070592C" w:rsidP="0070592C">
      <w:pPr>
        <w:shd w:val="clear" w:color="auto" w:fill="FFFFFF"/>
        <w:spacing w:after="360" w:line="720" w:lineRule="atLeast"/>
        <w:jc w:val="center"/>
        <w:outlineLvl w:val="0"/>
        <w:rPr>
          <w:rFonts w:ascii="inherit" w:eastAsia="Times New Roman" w:hAnsi="inherit" w:cs="Arial"/>
          <w:color w:val="404040"/>
          <w:kern w:val="36"/>
          <w:sz w:val="45"/>
          <w:szCs w:val="45"/>
          <w:lang w:eastAsia="ru-RU"/>
        </w:rPr>
      </w:pPr>
      <w:r w:rsidRPr="0070592C">
        <w:rPr>
          <w:rFonts w:ascii="inherit" w:eastAsia="Times New Roman" w:hAnsi="inherit" w:cs="Arial"/>
          <w:color w:val="404040"/>
          <w:kern w:val="36"/>
          <w:sz w:val="45"/>
          <w:szCs w:val="45"/>
          <w:lang w:eastAsia="ru-RU"/>
        </w:rPr>
        <w:t>Международный механический кодекс</w:t>
      </w:r>
    </w:p>
    <w:p w:rsidR="0070592C" w:rsidRPr="0070592C" w:rsidRDefault="0070592C" w:rsidP="0070592C">
      <w:pPr>
        <w:shd w:val="clear" w:color="auto" w:fill="FFFFFF"/>
        <w:spacing w:after="0" w:line="360" w:lineRule="atLeast"/>
        <w:rPr>
          <w:rFonts w:ascii="inherit" w:eastAsia="Times New Roman" w:hAnsi="inherit" w:cs="Arial"/>
          <w:color w:val="404040"/>
          <w:sz w:val="24"/>
          <w:szCs w:val="24"/>
          <w:lang w:eastAsia="ru-RU"/>
        </w:rPr>
      </w:pPr>
      <w:proofErr w:type="spellStart"/>
      <w:r w:rsidRPr="0070592C">
        <w:rPr>
          <w:rFonts w:ascii="inherit" w:eastAsia="Times New Roman" w:hAnsi="inherit" w:cs="Arial"/>
          <w:b/>
          <w:bCs/>
          <w:color w:val="404040"/>
          <w:sz w:val="24"/>
          <w:szCs w:val="24"/>
          <w:lang w:eastAsia="ru-RU"/>
        </w:rPr>
        <w:t>International</w:t>
      </w:r>
      <w:proofErr w:type="spellEnd"/>
      <w:r w:rsidRPr="0070592C">
        <w:rPr>
          <w:rFonts w:ascii="inherit" w:eastAsia="Times New Roman" w:hAnsi="inherit" w:cs="Arial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70592C">
        <w:rPr>
          <w:rFonts w:ascii="inherit" w:eastAsia="Times New Roman" w:hAnsi="inherit" w:cs="Arial"/>
          <w:b/>
          <w:bCs/>
          <w:color w:val="404040"/>
          <w:sz w:val="24"/>
          <w:szCs w:val="24"/>
          <w:lang w:eastAsia="ru-RU"/>
        </w:rPr>
        <w:t>Mechanical</w:t>
      </w:r>
      <w:proofErr w:type="spellEnd"/>
      <w:r w:rsidRPr="0070592C">
        <w:rPr>
          <w:rFonts w:ascii="inherit" w:eastAsia="Times New Roman" w:hAnsi="inherit" w:cs="Arial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70592C">
        <w:rPr>
          <w:rFonts w:ascii="inherit" w:eastAsia="Times New Roman" w:hAnsi="inherit" w:cs="Arial"/>
          <w:b/>
          <w:bCs/>
          <w:color w:val="404040"/>
          <w:sz w:val="24"/>
          <w:szCs w:val="24"/>
          <w:lang w:eastAsia="ru-RU"/>
        </w:rPr>
        <w:t>Code</w:t>
      </w:r>
      <w:proofErr w:type="spellEnd"/>
      <w:r w:rsidRPr="0070592C">
        <w:rPr>
          <w:rFonts w:ascii="inherit" w:eastAsia="Times New Roman" w:hAnsi="inherit" w:cs="Arial"/>
          <w:b/>
          <w:bCs/>
          <w:color w:val="404040"/>
          <w:sz w:val="24"/>
          <w:szCs w:val="24"/>
          <w:lang w:eastAsia="ru-RU"/>
        </w:rPr>
        <w:t xml:space="preserve"> (IMC)</w:t>
      </w:r>
      <w:r w:rsidRPr="0070592C">
        <w:rPr>
          <w:rFonts w:ascii="inherit" w:eastAsia="Times New Roman" w:hAnsi="inherit" w:cs="Arial"/>
          <w:color w:val="404040"/>
          <w:sz w:val="24"/>
          <w:szCs w:val="24"/>
          <w:lang w:eastAsia="ru-RU"/>
        </w:rPr>
        <w:t> - </w:t>
      </w:r>
      <w:hyperlink r:id="rId5" w:history="1">
        <w:r w:rsidRPr="0070592C">
          <w:rPr>
            <w:rFonts w:ascii="inherit" w:eastAsia="Times New Roman" w:hAnsi="inherit" w:cs="Arial"/>
            <w:color w:val="0000CC"/>
            <w:sz w:val="24"/>
            <w:szCs w:val="24"/>
            <w:u w:val="single"/>
            <w:bdr w:val="none" w:sz="0" w:space="0" w:color="auto" w:frame="1"/>
            <w:lang w:eastAsia="ru-RU"/>
          </w:rPr>
          <w:t>соглашение</w:t>
        </w:r>
      </w:hyperlink>
      <w:r w:rsidRPr="0070592C">
        <w:rPr>
          <w:rFonts w:ascii="inherit" w:eastAsia="Times New Roman" w:hAnsi="inherit" w:cs="Arial"/>
          <w:color w:val="404040"/>
          <w:sz w:val="24"/>
          <w:szCs w:val="24"/>
          <w:lang w:eastAsia="ru-RU"/>
        </w:rPr>
        <w:t>, концентрирующееся на безопасности нагревания, вентиляции кондиционирование воздуха системы. Это издано </w:t>
      </w:r>
      <w:hyperlink r:id="rId6" w:history="1">
        <w:r w:rsidRPr="0070592C">
          <w:rPr>
            <w:rFonts w:ascii="inherit" w:eastAsia="Times New Roman" w:hAnsi="inherit" w:cs="Arial"/>
            <w:color w:val="0000CC"/>
            <w:sz w:val="24"/>
            <w:szCs w:val="24"/>
            <w:u w:val="single"/>
            <w:bdr w:val="none" w:sz="0" w:space="0" w:color="auto" w:frame="1"/>
            <w:lang w:eastAsia="ru-RU"/>
          </w:rPr>
          <w:t>Международным Советом по нормам и правилам (ICC)</w:t>
        </w:r>
      </w:hyperlink>
      <w:r w:rsidRPr="0070592C">
        <w:rPr>
          <w:rFonts w:ascii="inherit" w:eastAsia="Times New Roman" w:hAnsi="inherit" w:cs="Arial"/>
          <w:color w:val="404040"/>
          <w:sz w:val="24"/>
          <w:szCs w:val="24"/>
          <w:lang w:eastAsia="ru-RU"/>
        </w:rPr>
        <w:t>посредством правительственного процесса согласия и обновлено на трехлетнем цикле, чтобы включать последние достижения в технологии и самые безопасные механические методы. Текущая версия этого кодекса - выпуск 2012 года с выпуском 2015 года, намеченным для выпуска в 2015. IMC защищает здравоохранение и безопасность для всего строительного отопления, охлаждения и вентиляции связанный дизайн, установка и контроль, предоставляя минимальные гарантии людям в домах, школах и рабочем месте. Топливо горящие </w:t>
      </w:r>
      <w:hyperlink r:id="rId7" w:history="1">
        <w:r w:rsidRPr="0070592C">
          <w:rPr>
            <w:rFonts w:ascii="inherit" w:eastAsia="Times New Roman" w:hAnsi="inherit" w:cs="Arial"/>
            <w:color w:val="0000CC"/>
            <w:sz w:val="24"/>
            <w:szCs w:val="24"/>
            <w:u w:val="single"/>
            <w:bdr w:val="none" w:sz="0" w:space="0" w:color="auto" w:frame="1"/>
            <w:lang w:eastAsia="ru-RU"/>
          </w:rPr>
          <w:t>приборы</w:t>
        </w:r>
      </w:hyperlink>
      <w:r w:rsidRPr="0070592C">
        <w:rPr>
          <w:rFonts w:ascii="inherit" w:eastAsia="Times New Roman" w:hAnsi="inherit" w:cs="Arial"/>
          <w:color w:val="404040"/>
          <w:sz w:val="24"/>
          <w:szCs w:val="24"/>
          <w:lang w:eastAsia="ru-RU"/>
        </w:rPr>
        <w:t>, системы охлаждения, выражение прибора систем отопления, местоположение и защита приборов и многих других таких проблем обращено в IMC.</w:t>
      </w:r>
    </w:p>
    <w:p w:rsidR="0070592C" w:rsidRPr="0070592C" w:rsidRDefault="0070592C" w:rsidP="0070592C">
      <w:pPr>
        <w:shd w:val="clear" w:color="auto" w:fill="FFFFFF"/>
        <w:spacing w:after="180" w:line="360" w:lineRule="atLeast"/>
        <w:rPr>
          <w:rFonts w:ascii="inherit" w:eastAsia="Times New Roman" w:hAnsi="inherit" w:cs="Arial"/>
          <w:color w:val="404040"/>
          <w:sz w:val="24"/>
          <w:szCs w:val="24"/>
          <w:lang w:eastAsia="ru-RU"/>
        </w:rPr>
      </w:pPr>
      <w:r w:rsidRPr="0070592C">
        <w:rPr>
          <w:rFonts w:ascii="inherit" w:eastAsia="Times New Roman" w:hAnsi="inherit" w:cs="Arial"/>
          <w:color w:val="404040"/>
          <w:sz w:val="24"/>
          <w:szCs w:val="24"/>
          <w:lang w:eastAsia="ru-RU"/>
        </w:rPr>
        <w:t>IMC - наиболее широко используемый механический кодекс в Соединенных Штатах и также используется в качестве основания для механического кодекса нескольких других стран.</w:t>
      </w:r>
    </w:p>
    <w:p w:rsidR="00A45D18" w:rsidRDefault="00A45D18" w:rsidP="00A45D18"/>
    <w:p w:rsidR="00A45D18" w:rsidRDefault="00A45D18" w:rsidP="00A45D18"/>
    <w:p w:rsidR="00A45D18" w:rsidRDefault="00A45D18" w:rsidP="00A45D18">
      <w:r>
        <w:t>США</w:t>
      </w:r>
    </w:p>
    <w:p w:rsidR="00A45D18" w:rsidRDefault="00A45D18" w:rsidP="00A45D18"/>
    <w:p w:rsidR="00A45D18" w:rsidRDefault="00A45D18" w:rsidP="00A45D18">
      <w:r>
        <w:t>Международный совет по кодам (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Code</w:t>
      </w:r>
      <w:proofErr w:type="spellEnd"/>
      <w:r>
        <w:t xml:space="preserve"> </w:t>
      </w:r>
      <w:proofErr w:type="spellStart"/>
      <w:r>
        <w:t>Council</w:t>
      </w:r>
      <w:proofErr w:type="spellEnd"/>
      <w:r>
        <w:t xml:space="preserve"> — ICC), основанный в США и ведущий там основную деятельность, является ассоциацией, предназначенной для решения задач обеспечения безопасности зданий и их защиты от пожаров.</w:t>
      </w:r>
    </w:p>
    <w:p w:rsidR="00A45D18" w:rsidRDefault="00A45D18" w:rsidP="00A45D18"/>
    <w:p w:rsidR="00A45D18" w:rsidRDefault="00A45D18" w:rsidP="00A45D18">
      <w:r>
        <w:t xml:space="preserve">В ICC входит более 40000 организаций по всему миру. </w:t>
      </w:r>
      <w:proofErr w:type="spellStart"/>
      <w:proofErr w:type="gramStart"/>
      <w:r>
        <w:t>C</w:t>
      </w:r>
      <w:proofErr w:type="gramEnd"/>
      <w:r>
        <w:t>овет</w:t>
      </w:r>
      <w:proofErr w:type="spellEnd"/>
      <w:r>
        <w:t xml:space="preserve"> разрабатывает коды и стандарты для использования при строительстве жилых и общественных зданий, в том числе школ и жилых домов. ICC является негосударственной некоммерческой организацией.</w:t>
      </w:r>
    </w:p>
    <w:p w:rsidR="00A45D18" w:rsidRDefault="00A45D18" w:rsidP="00A45D18"/>
    <w:p w:rsidR="00A45D18" w:rsidRDefault="00A45D18" w:rsidP="00A45D18">
      <w:r>
        <w:t>Международные коды или I-</w:t>
      </w:r>
      <w:proofErr w:type="spellStart"/>
      <w:r>
        <w:t>Codes</w:t>
      </w:r>
      <w:proofErr w:type="spellEnd"/>
      <w:r>
        <w:t xml:space="preserve"> обеспечивают минимальные меры защиты для людей, как в домах, так и в школах или на рабочих местах. I-</w:t>
      </w:r>
      <w:proofErr w:type="spellStart"/>
      <w:r>
        <w:t>Codes</w:t>
      </w:r>
      <w:proofErr w:type="spellEnd"/>
      <w:r>
        <w:t xml:space="preserve"> являются комплексной серией кодов, всесторонне охватывающей взаимно согласованные вопросы обеспечения безопасности зданий и пожарной безопасности. Строительные коды удовлетворяют требованиям общественной безопасности и поддерживают потребности отрасли в едином наборе кодов без учета региональных ограничений.</w:t>
      </w:r>
    </w:p>
    <w:p w:rsidR="00A45D18" w:rsidRDefault="00A45D18" w:rsidP="00A45D18"/>
    <w:p w:rsidR="00A45D18" w:rsidRDefault="00A45D18" w:rsidP="00A45D18">
      <w:r>
        <w:t xml:space="preserve">ICC разработано и представлено значительное количество охватывающих все сферы и взаимосвязанных между собой кодов. Среди них: </w:t>
      </w:r>
      <w:proofErr w:type="gramStart"/>
      <w:r>
        <w:t>Международные строительные коды; Международные коды по энергосбережению; Международные коды на существующие здания;</w:t>
      </w:r>
      <w:proofErr w:type="gramEnd"/>
    </w:p>
    <w:p w:rsidR="00A45D18" w:rsidRDefault="00A45D18" w:rsidP="00A45D18"/>
    <w:p w:rsidR="00A45D18" w:rsidRDefault="00A45D18" w:rsidP="00A45D18">
      <w:r>
        <w:t>Международные коды по пожарной безопасности; Международные коды по газовому топливу; Международные коды по механической безопасности; Действие кодов ICC; Международные коды по водопроводным системам; Международные коды по отводу канализационных стоков; Международные коды по эксплуатации; Международные коды по жилью; Международные коды по зонированию; Международные коды по городской застройке неосвоенных территорий.</w:t>
      </w:r>
    </w:p>
    <w:p w:rsidR="00A45D18" w:rsidRDefault="00A45D18" w:rsidP="00A45D18"/>
    <w:p w:rsidR="00A45D18" w:rsidRDefault="00A45D18" w:rsidP="00A45D18">
      <w:r>
        <w:t>ICC предлагает множество способов поддержки своих кодов, в том числе посредством выпуска различных технических, образовательных и информационных продуктов и оказания аналогичных услуг.</w:t>
      </w:r>
    </w:p>
    <w:p w:rsidR="00A45D18" w:rsidRDefault="00A45D18" w:rsidP="00A45D18"/>
    <w:p w:rsidR="00A45D18" w:rsidRDefault="00A45D18" w:rsidP="00A45D18">
      <w:r>
        <w:t>Пятьдесят Штатов и Округ Колумбия приняли I-</w:t>
      </w:r>
      <w:proofErr w:type="spellStart"/>
      <w:r>
        <w:t>Codes</w:t>
      </w:r>
      <w:proofErr w:type="spellEnd"/>
      <w:r>
        <w:t xml:space="preserve"> на уровне Штатов или на ведомственных уровнях. Обязательного применения I-</w:t>
      </w:r>
      <w:proofErr w:type="spellStart"/>
      <w:r>
        <w:t>Сodes</w:t>
      </w:r>
      <w:proofErr w:type="spellEnd"/>
      <w:r>
        <w:t xml:space="preserve"> требуют многие федеральные агентства, включая </w:t>
      </w:r>
      <w:proofErr w:type="spellStart"/>
      <w:r>
        <w:t>Architect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capitol</w:t>
      </w:r>
      <w:proofErr w:type="spellEnd"/>
      <w:r>
        <w:t xml:space="preserve"> (ведет обслуживание, реконструкции и реставрации комплекса зданий Капитолия), </w:t>
      </w:r>
      <w:proofErr w:type="spellStart"/>
      <w:r>
        <w:t>General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Administration</w:t>
      </w:r>
      <w:proofErr w:type="spellEnd"/>
      <w:r>
        <w:t xml:space="preserve"> (управляет имуществом федеральных органов США),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Park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(управляет национальными парками), </w:t>
      </w:r>
      <w:proofErr w:type="spellStart"/>
      <w:r>
        <w:t>Department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(Госдепартамент США), U.S. </w:t>
      </w:r>
      <w:proofErr w:type="spellStart"/>
      <w:r>
        <w:t>Forest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(</w:t>
      </w:r>
      <w:proofErr w:type="spellStart"/>
      <w:r>
        <w:t>управляелесными</w:t>
      </w:r>
      <w:proofErr w:type="spellEnd"/>
      <w:r>
        <w:t xml:space="preserve"> ресурсами), </w:t>
      </w:r>
      <w:proofErr w:type="spellStart"/>
      <w:r>
        <w:t>Veterans</w:t>
      </w:r>
      <w:proofErr w:type="spellEnd"/>
      <w:r>
        <w:t xml:space="preserve"> </w:t>
      </w:r>
      <w:proofErr w:type="spellStart"/>
      <w:r>
        <w:t>Administration</w:t>
      </w:r>
      <w:proofErr w:type="spellEnd"/>
      <w:r>
        <w:t xml:space="preserve"> (осуществляет политику в сфере обеспечения военных ветеранов). Министерство обороны США основывается на строительных кодах при возведении военных сооружений, включая сооружения для размещения личного состава в США и за границей. Пуэрто-Рико и Виргинские острова обязывают применять один или более I-</w:t>
      </w:r>
      <w:proofErr w:type="spellStart"/>
      <w:r>
        <w:t>Сodes</w:t>
      </w:r>
      <w:proofErr w:type="spellEnd"/>
      <w:r>
        <w:t>.</w:t>
      </w:r>
    </w:p>
    <w:p w:rsidR="00A45D18" w:rsidRDefault="00A45D18" w:rsidP="00A45D18"/>
    <w:p w:rsidR="00A45D18" w:rsidRDefault="00A45D18" w:rsidP="00A45D18">
      <w:bookmarkStart w:id="0" w:name="_GoBack"/>
      <w:bookmarkEnd w:id="0"/>
    </w:p>
    <w:p w:rsidR="00A45D18" w:rsidRDefault="00A45D18" w:rsidP="00A45D18"/>
    <w:p w:rsidR="00A45D18" w:rsidRDefault="00A45D18" w:rsidP="00A45D18">
      <w:r>
        <w:t xml:space="preserve"> </w:t>
      </w:r>
    </w:p>
    <w:p w:rsidR="000E6143" w:rsidRDefault="000E6143"/>
    <w:sectPr w:rsidR="000E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95"/>
    <w:rsid w:val="000E6143"/>
    <w:rsid w:val="001C2DC2"/>
    <w:rsid w:val="001C79A8"/>
    <w:rsid w:val="00245727"/>
    <w:rsid w:val="002E2995"/>
    <w:rsid w:val="00415D01"/>
    <w:rsid w:val="00485368"/>
    <w:rsid w:val="004D0CEB"/>
    <w:rsid w:val="004F43AF"/>
    <w:rsid w:val="00611734"/>
    <w:rsid w:val="0070592C"/>
    <w:rsid w:val="007C395C"/>
    <w:rsid w:val="00856E57"/>
    <w:rsid w:val="008B0812"/>
    <w:rsid w:val="008C1524"/>
    <w:rsid w:val="008D6C1A"/>
    <w:rsid w:val="00951813"/>
    <w:rsid w:val="00952F4E"/>
    <w:rsid w:val="00A32632"/>
    <w:rsid w:val="00A45D18"/>
    <w:rsid w:val="00B06462"/>
    <w:rsid w:val="00BF08C7"/>
    <w:rsid w:val="00C56622"/>
    <w:rsid w:val="00D14A36"/>
    <w:rsid w:val="00E43A7D"/>
    <w:rsid w:val="00F37983"/>
    <w:rsid w:val="00F766A6"/>
    <w:rsid w:val="00FA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4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787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8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6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knowledgr.com/00133623/%d0%91%d1%8b%d1%82%d0%be%d0%b2%d0%b0%d1%8f%d0%a2%d0%b5%d1%85%d0%bd%d0%b8%d0%ba%d0%b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u.knowledgr.com/03031240/%d0%9c%d0%b5%d0%b6%d0%b4%d1%83%d0%bd%d0%b0%d1%80%d0%be%d0%b4%d0%bd%d1%8b%d0%b9%d0%a1%d0%be%d0%b2%d0%b5%d1%82%d0%9f%d0%be%d0%9d%d0%be%d1%80%d0%bc%d0%b0%d0%bc%d0%98%d0%9f%d1%80%d0%b0%d0%b2%d0%b8%d0%bb%d0%b0%d0%bc" TargetMode="External"/><Relationship Id="rId5" Type="http://schemas.openxmlformats.org/officeDocument/2006/relationships/hyperlink" Target="http://ru.knowledgr.com/00004797/%d0%a1%d0%be%d0%b3%d0%bb%d0%b0%d1%88%d0%b5%d0%bd%d0%b8%d0%b5(%d0%bd%d0%be%d1%80%d0%bc%d0%b0)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631</Words>
  <Characters>3600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3</cp:revision>
  <dcterms:created xsi:type="dcterms:W3CDTF">2016-03-23T20:33:00Z</dcterms:created>
  <dcterms:modified xsi:type="dcterms:W3CDTF">2016-03-23T20:53:00Z</dcterms:modified>
</cp:coreProperties>
</file>