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B0ADA" w14:textId="1440E95D" w:rsidR="006C5ADD" w:rsidRDefault="006B5C95" w:rsidP="0081410D">
      <w:pPr>
        <w:jc w:val="center"/>
      </w:pPr>
      <w:r>
        <w:rPr>
          <w:lang w:val="en-US"/>
        </w:rPr>
        <w:t>T</w:t>
      </w:r>
      <w:r w:rsidR="009511F5">
        <w:rPr>
          <w:lang w:val="en-US"/>
        </w:rPr>
        <w:t>IDALFLUX</w:t>
      </w:r>
      <w:r w:rsidR="009511F5" w:rsidRPr="00CB3375">
        <w:t xml:space="preserve"> 2300 </w:t>
      </w:r>
      <w:r w:rsidR="00CB3375">
        <w:t>и приборы учета сточных вод</w:t>
      </w:r>
    </w:p>
    <w:p w14:paraId="50E98806" w14:textId="3D00371F" w:rsidR="007301FA" w:rsidRDefault="00CB3375" w:rsidP="005C5F30">
      <w:pPr>
        <w:jc w:val="both"/>
      </w:pPr>
      <w:r>
        <w:t xml:space="preserve">Когда </w:t>
      </w:r>
      <w:r w:rsidR="002240EF">
        <w:t>реч</w:t>
      </w:r>
      <w:r w:rsidR="00E00631">
        <w:t>ь</w:t>
      </w:r>
      <w:r w:rsidR="002240EF">
        <w:t xml:space="preserve"> идет об измерении расхода</w:t>
      </w:r>
      <w:r w:rsidR="00251C7C">
        <w:t>,</w:t>
      </w:r>
      <w:r w:rsidR="003917DD">
        <w:t xml:space="preserve"> предполагается, что </w:t>
      </w:r>
      <w:r w:rsidR="00F13056">
        <w:t>измеряемая среда</w:t>
      </w:r>
      <w:r w:rsidR="00D04D1F">
        <w:t xml:space="preserve"> должна полностью заполнять </w:t>
      </w:r>
      <w:r w:rsidR="001237FC">
        <w:t>сечение тр</w:t>
      </w:r>
      <w:r w:rsidR="00635F1D">
        <w:t>у</w:t>
      </w:r>
      <w:r w:rsidR="001237FC">
        <w:t>бопровода.</w:t>
      </w:r>
      <w:r w:rsidR="00635F1D">
        <w:t xml:space="preserve"> </w:t>
      </w:r>
      <w:r w:rsidR="00DC3A42">
        <w:t xml:space="preserve">Несоблюдение этого </w:t>
      </w:r>
      <w:r w:rsidR="00AE4588">
        <w:t>условия</w:t>
      </w:r>
      <w:r w:rsidR="00DC3A42">
        <w:t xml:space="preserve">, </w:t>
      </w:r>
      <w:r w:rsidR="00DA5FE1">
        <w:t>будет при</w:t>
      </w:r>
      <w:r w:rsidR="007301FA">
        <w:t>водить к следующим негативным моментам:</w:t>
      </w:r>
    </w:p>
    <w:p w14:paraId="506E747F" w14:textId="52175B2B" w:rsidR="00CB3375" w:rsidRDefault="008D2BB7" w:rsidP="00B664DA">
      <w:pPr>
        <w:pStyle w:val="a3"/>
        <w:numPr>
          <w:ilvl w:val="0"/>
          <w:numId w:val="1"/>
        </w:numPr>
      </w:pPr>
      <w:r>
        <w:t>Н</w:t>
      </w:r>
      <w:r w:rsidR="004607DD">
        <w:t>евозможност</w:t>
      </w:r>
      <w:r>
        <w:t>ь</w:t>
      </w:r>
      <w:r w:rsidR="004607DD">
        <w:t xml:space="preserve"> проведения процесса измерения</w:t>
      </w:r>
      <w:r w:rsidR="00D4156D">
        <w:t xml:space="preserve"> </w:t>
      </w:r>
      <w:r w:rsidR="004607DD">
        <w:t>расхода</w:t>
      </w:r>
      <w:r w:rsidR="00377C7C">
        <w:t xml:space="preserve">. </w:t>
      </w:r>
    </w:p>
    <w:p w14:paraId="6D08E4D9" w14:textId="77777777" w:rsidR="00B664DA" w:rsidRDefault="00B664DA" w:rsidP="00B664DA">
      <w:pPr>
        <w:pStyle w:val="a3"/>
        <w:numPr>
          <w:ilvl w:val="0"/>
          <w:numId w:val="1"/>
        </w:numPr>
      </w:pPr>
      <w:r>
        <w:t>Получение недостоверных сведений о расходе.</w:t>
      </w:r>
    </w:p>
    <w:p w14:paraId="65115E94" w14:textId="6C23B934" w:rsidR="00B664DA" w:rsidRDefault="00B664DA" w:rsidP="005C5F30">
      <w:pPr>
        <w:jc w:val="both"/>
      </w:pPr>
      <w:r>
        <w:t xml:space="preserve"> </w:t>
      </w:r>
      <w:r w:rsidR="00000BAB">
        <w:t xml:space="preserve">Существующие типы </w:t>
      </w:r>
      <w:r w:rsidR="006727CD">
        <w:t xml:space="preserve">расходомеров (ультразвуковые, </w:t>
      </w:r>
      <w:r w:rsidR="00E33323">
        <w:t>электромагнитные,</w:t>
      </w:r>
      <w:r w:rsidR="00994FBD">
        <w:t xml:space="preserve"> </w:t>
      </w:r>
      <w:proofErr w:type="spellStart"/>
      <w:r w:rsidR="00994FBD">
        <w:t>кориолисовые</w:t>
      </w:r>
      <w:proofErr w:type="spellEnd"/>
      <w:r w:rsidR="00994FBD">
        <w:t>, вихревые</w:t>
      </w:r>
      <w:r w:rsidR="008103C3">
        <w:t xml:space="preserve"> и </w:t>
      </w:r>
      <w:proofErr w:type="gramStart"/>
      <w:r w:rsidR="008103C3">
        <w:t>т.д.</w:t>
      </w:r>
      <w:proofErr w:type="gramEnd"/>
      <w:r w:rsidR="008103C3">
        <w:t xml:space="preserve">) </w:t>
      </w:r>
      <w:r w:rsidR="007B3D24">
        <w:t>обеспечиваю</w:t>
      </w:r>
      <w:r w:rsidR="00062B66">
        <w:t xml:space="preserve">т </w:t>
      </w:r>
      <w:r w:rsidR="007B0702">
        <w:t xml:space="preserve">стабильное </w:t>
      </w:r>
      <w:r w:rsidR="00B3092A">
        <w:t>измерение ра</w:t>
      </w:r>
      <w:r w:rsidR="00125287">
        <w:t xml:space="preserve">схода только в условиях </w:t>
      </w:r>
      <w:r w:rsidR="00BB3744">
        <w:t>полного заполнения трубопровода</w:t>
      </w:r>
      <w:r w:rsidR="0063408D">
        <w:t xml:space="preserve"> по сечению</w:t>
      </w:r>
      <w:r w:rsidR="00BB3744">
        <w:t>.</w:t>
      </w:r>
    </w:p>
    <w:p w14:paraId="0051C4B3" w14:textId="07E118B0" w:rsidR="000C07FF" w:rsidRDefault="00673A6A" w:rsidP="00B529B0">
      <w:pPr>
        <w:jc w:val="both"/>
      </w:pPr>
      <w:r>
        <w:t xml:space="preserve">В </w:t>
      </w:r>
      <w:r w:rsidR="00157302">
        <w:t>реальности</w:t>
      </w:r>
      <w:r w:rsidR="00B04167">
        <w:t>, н</w:t>
      </w:r>
      <w:r w:rsidR="0041450D">
        <w:t>а современных предприятиях</w:t>
      </w:r>
      <w:r w:rsidR="004A6637">
        <w:t xml:space="preserve"> </w:t>
      </w:r>
      <w:r w:rsidR="00737FB2">
        <w:t>есть потребность измерять расход</w:t>
      </w:r>
      <w:r w:rsidR="006104F8">
        <w:t xml:space="preserve"> </w:t>
      </w:r>
      <w:r w:rsidR="0084416E">
        <w:t xml:space="preserve">в местах, где </w:t>
      </w:r>
      <w:r w:rsidR="007122F1">
        <w:t xml:space="preserve">требование по заполнению </w:t>
      </w:r>
      <w:r w:rsidR="00C866DC">
        <w:t>не выполняется. Очень хорошим примеро</w:t>
      </w:r>
      <w:r w:rsidR="008107C0">
        <w:t>м</w:t>
      </w:r>
      <w:r w:rsidR="00C866DC">
        <w:t xml:space="preserve"> являются коллектор</w:t>
      </w:r>
      <w:r w:rsidR="006F6846">
        <w:t>ы</w:t>
      </w:r>
      <w:r w:rsidR="00C866DC">
        <w:t xml:space="preserve"> </w:t>
      </w:r>
      <w:r w:rsidR="00285AED">
        <w:t>сточных вод</w:t>
      </w:r>
      <w:r w:rsidR="001C0966">
        <w:t xml:space="preserve">, </w:t>
      </w:r>
      <w:r w:rsidR="001E1717">
        <w:t>где в режиме</w:t>
      </w:r>
      <w:r w:rsidR="00372513">
        <w:t xml:space="preserve"> нормального </w:t>
      </w:r>
      <w:r w:rsidR="00456F80">
        <w:t xml:space="preserve">функционирования </w:t>
      </w:r>
      <w:r w:rsidR="00372513">
        <w:t>100% заполнени</w:t>
      </w:r>
      <w:r w:rsidR="00E957B3">
        <w:t>е</w:t>
      </w:r>
      <w:r w:rsidR="00372513">
        <w:t xml:space="preserve"> коллектора не происходит. </w:t>
      </w:r>
      <w:r w:rsidR="0054293B">
        <w:t xml:space="preserve"> </w:t>
      </w:r>
    </w:p>
    <w:p w14:paraId="301E7A59" w14:textId="619E355A" w:rsidR="000C07FF" w:rsidRPr="002D45F9" w:rsidRDefault="00D85220" w:rsidP="000C07FF">
      <w:r>
        <w:t xml:space="preserve">Для этих целей в арсенале решений </w:t>
      </w:r>
      <w:r w:rsidR="00161B44">
        <w:t xml:space="preserve">компании </w:t>
      </w:r>
      <w:r w:rsidR="00161B44">
        <w:rPr>
          <w:lang w:val="en-US"/>
        </w:rPr>
        <w:t>KROHNE</w:t>
      </w:r>
      <w:r w:rsidR="00161B44" w:rsidRPr="00161B44">
        <w:t xml:space="preserve"> </w:t>
      </w:r>
      <w:r w:rsidR="00161B44">
        <w:t xml:space="preserve">имеется </w:t>
      </w:r>
      <w:r w:rsidR="00696EA6">
        <w:t xml:space="preserve">расходомер </w:t>
      </w:r>
      <w:r w:rsidR="002D45F9">
        <w:rPr>
          <w:lang w:val="en-US"/>
        </w:rPr>
        <w:t>TIDALFLUX</w:t>
      </w:r>
      <w:r w:rsidR="002D45F9" w:rsidRPr="002D45F9">
        <w:t xml:space="preserve"> 2300</w:t>
      </w:r>
      <w:r w:rsidR="008D11BC">
        <w:t xml:space="preserve"> (см. рис. 1)</w:t>
      </w:r>
    </w:p>
    <w:p w14:paraId="5A238B4A" w14:textId="5581A3A1" w:rsidR="00DD348B" w:rsidRDefault="00B2670A" w:rsidP="00B35321">
      <w:pPr>
        <w:keepNext/>
        <w:jc w:val="center"/>
      </w:pPr>
      <w:r>
        <w:rPr>
          <w:noProof/>
          <w:lang w:eastAsia="ru-RU"/>
        </w:rPr>
        <w:drawing>
          <wp:inline distT="0" distB="0" distL="0" distR="0" wp14:anchorId="74935865" wp14:editId="489F4DFA">
            <wp:extent cx="3759495" cy="2952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111" cy="295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5B593FB4" w14:textId="48B67004" w:rsidR="00570589" w:rsidRPr="008C59BB" w:rsidRDefault="00DD348B" w:rsidP="00CE598B">
      <w:pPr>
        <w:pStyle w:val="a4"/>
        <w:jc w:val="center"/>
      </w:pPr>
      <w:r>
        <w:t xml:space="preserve">Рис. </w:t>
      </w:r>
      <w:fldSimple w:instr=" SEQ Рис. \* ARABIC ">
        <w:r w:rsidR="00D663A7">
          <w:rPr>
            <w:noProof/>
          </w:rPr>
          <w:t>1</w:t>
        </w:r>
      </w:fldSimple>
      <w:r>
        <w:t xml:space="preserve"> </w:t>
      </w:r>
      <w:r w:rsidR="0081498F">
        <w:rPr>
          <w:lang w:val="en-US"/>
        </w:rPr>
        <w:t>T</w:t>
      </w:r>
      <w:r w:rsidR="00B175E0">
        <w:rPr>
          <w:lang w:val="en-US"/>
        </w:rPr>
        <w:t>IDALFLUX</w:t>
      </w:r>
      <w:r w:rsidR="002E5D97" w:rsidRPr="002E5D97">
        <w:t xml:space="preserve"> 2000 </w:t>
      </w:r>
      <w:r w:rsidR="002E5D97">
        <w:t xml:space="preserve">и конвертер </w:t>
      </w:r>
      <w:r w:rsidR="002E5D97">
        <w:rPr>
          <w:lang w:val="en-US"/>
        </w:rPr>
        <w:t>IFC</w:t>
      </w:r>
      <w:r w:rsidR="00CE598B" w:rsidRPr="008C59BB">
        <w:t xml:space="preserve"> 300</w:t>
      </w:r>
    </w:p>
    <w:p w14:paraId="3E97FD72" w14:textId="77777777" w:rsidR="0042799C" w:rsidRPr="00673A6A" w:rsidRDefault="0042799C" w:rsidP="000C07FF"/>
    <w:p w14:paraId="19CB1AA3" w14:textId="67750C32" w:rsidR="002E5330" w:rsidRDefault="00DD348B" w:rsidP="006F3DDB">
      <w:pPr>
        <w:jc w:val="both"/>
      </w:pPr>
      <w:r>
        <w:rPr>
          <w:lang w:val="en-US"/>
        </w:rPr>
        <w:t>TIDALFLUX</w:t>
      </w:r>
      <w:r w:rsidR="00EC3E24" w:rsidRPr="00EC3E24">
        <w:t xml:space="preserve"> </w:t>
      </w:r>
      <w:r w:rsidR="00EC3E24">
        <w:t xml:space="preserve">представляет собой </w:t>
      </w:r>
      <w:r w:rsidR="008A69C1">
        <w:t>расходомер со встроенной сис</w:t>
      </w:r>
      <w:r w:rsidR="00E1272A">
        <w:t>темой измерения уровня,</w:t>
      </w:r>
      <w:r w:rsidR="0026384A">
        <w:t xml:space="preserve"> предназначенный для измерения </w:t>
      </w:r>
      <w:r w:rsidR="00CF30B6">
        <w:t xml:space="preserve">расхода </w:t>
      </w:r>
      <w:r w:rsidR="0026384A">
        <w:t xml:space="preserve">электропроводных технологических жидкостей. </w:t>
      </w:r>
    </w:p>
    <w:p w14:paraId="22A3A6E6" w14:textId="1A402653" w:rsidR="005C5226" w:rsidRDefault="00D461CE" w:rsidP="000C07FF">
      <w:r>
        <w:t xml:space="preserve">Расход </w:t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2F3D3B">
        <w:t xml:space="preserve"> через трубу </w:t>
      </w:r>
      <w:r w:rsidR="00A95CE5">
        <w:t>составляет:</w:t>
      </w:r>
    </w:p>
    <w:p w14:paraId="46D5BEFA" w14:textId="6469035E" w:rsidR="00A95CE5" w:rsidRDefault="00800895" w:rsidP="003D0A88">
      <w:pPr>
        <w:jc w:val="center"/>
        <w:rPr>
          <w:rFonts w:eastAsiaTheme="minorEastAsia"/>
          <w:i/>
        </w:rPr>
      </w:pP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*A(t)</m:t>
        </m:r>
      </m:oMath>
      <w:r w:rsidR="002F3D3B">
        <w:rPr>
          <w:rFonts w:eastAsiaTheme="minorEastAsia"/>
          <w:i/>
        </w:rPr>
        <w:t>,</w:t>
      </w:r>
    </w:p>
    <w:p w14:paraId="2BB32BA1" w14:textId="2F278AB0" w:rsidR="003D0A88" w:rsidRDefault="003D0A88" w:rsidP="000C07FF">
      <w:pPr>
        <w:rPr>
          <w:iCs/>
        </w:rPr>
      </w:pPr>
      <w:r>
        <w:rPr>
          <w:iCs/>
        </w:rPr>
        <w:t xml:space="preserve">где </w:t>
      </w:r>
    </w:p>
    <w:p w14:paraId="605CE84F" w14:textId="4E007EED" w:rsidR="00CE73F9" w:rsidRPr="00E131E1" w:rsidRDefault="00CE73F9" w:rsidP="00CE73F9">
      <w:pPr>
        <w:rPr>
          <w:rFonts w:eastAsiaTheme="minorEastAsia"/>
          <w:iCs/>
        </w:rPr>
      </w:pP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136D73">
        <w:rPr>
          <w:rFonts w:eastAsiaTheme="minorEastAsia"/>
          <w:i/>
        </w:rPr>
        <w:t xml:space="preserve"> </w:t>
      </w:r>
      <w:r w:rsidR="00E131E1">
        <w:rPr>
          <w:rFonts w:eastAsiaTheme="minorEastAsia"/>
          <w:i/>
        </w:rPr>
        <w:t>–</w:t>
      </w:r>
      <w:r w:rsidR="00136D73">
        <w:rPr>
          <w:rFonts w:eastAsiaTheme="minorEastAsia"/>
          <w:i/>
        </w:rPr>
        <w:t xml:space="preserve"> </w:t>
      </w:r>
      <w:r w:rsidR="00E131E1">
        <w:rPr>
          <w:rFonts w:eastAsiaTheme="minorEastAsia"/>
          <w:iCs/>
        </w:rPr>
        <w:t>скорость измеряемой среды</w:t>
      </w:r>
      <w:r w:rsidR="00167AD6">
        <w:rPr>
          <w:rFonts w:eastAsiaTheme="minorEastAsia"/>
          <w:iCs/>
        </w:rPr>
        <w:t>,</w:t>
      </w:r>
    </w:p>
    <w:p w14:paraId="75F682E6" w14:textId="48BCCB8E" w:rsidR="00E131E1" w:rsidRDefault="00E131E1" w:rsidP="00167AD6">
      <w:pPr>
        <w:rPr>
          <w:rFonts w:eastAsiaTheme="minorEastAsia"/>
          <w:iCs/>
        </w:rPr>
      </w:pPr>
      <m:oMath>
        <m:r>
          <w:rPr>
            <w:rFonts w:ascii="Cambria Math" w:hAnsi="Cambria Math"/>
          </w:rPr>
          <m:t>A(t)</m:t>
        </m:r>
      </m:oMath>
      <w:r>
        <w:rPr>
          <w:rFonts w:eastAsiaTheme="minorEastAsia"/>
          <w:i/>
        </w:rPr>
        <w:t xml:space="preserve"> </w:t>
      </w:r>
      <w:r w:rsidR="00167AD6">
        <w:rPr>
          <w:rFonts w:eastAsiaTheme="minorEastAsia"/>
          <w:i/>
        </w:rPr>
        <w:t>–</w:t>
      </w:r>
      <w:r>
        <w:rPr>
          <w:rFonts w:eastAsiaTheme="minorEastAsia"/>
          <w:i/>
        </w:rPr>
        <w:t xml:space="preserve"> </w:t>
      </w:r>
      <w:r w:rsidR="00167AD6" w:rsidRPr="00167AD6">
        <w:rPr>
          <w:rFonts w:eastAsiaTheme="minorEastAsia"/>
          <w:iCs/>
        </w:rPr>
        <w:t>область заполнения участка измерительной трубы</w:t>
      </w:r>
      <w:r w:rsidR="00167AD6">
        <w:rPr>
          <w:rFonts w:eastAsiaTheme="minorEastAsia"/>
          <w:iCs/>
        </w:rPr>
        <w:t>.</w:t>
      </w:r>
    </w:p>
    <w:p w14:paraId="133B6779" w14:textId="52870CB5" w:rsidR="00647A44" w:rsidRDefault="00647A44" w:rsidP="000C07FF"/>
    <w:p w14:paraId="767E538D" w14:textId="5A4EC8E6" w:rsidR="00CA30F6" w:rsidRDefault="00647A44" w:rsidP="006F3DDB">
      <w:pPr>
        <w:jc w:val="both"/>
      </w:pPr>
      <w:r>
        <w:lastRenderedPageBreak/>
        <w:t>Скорость</w:t>
      </w:r>
      <w:r w:rsidR="00512D9C">
        <w:t xml:space="preserve"> </w:t>
      </w:r>
      <w:r w:rsidR="00ED2F69">
        <w:t xml:space="preserve">измеряемой </w:t>
      </w:r>
      <w:r w:rsidR="00C36808">
        <w:t xml:space="preserve">среды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524644">
        <w:rPr>
          <w:rFonts w:eastAsiaTheme="minorEastAsia"/>
          <w:i/>
        </w:rPr>
        <w:t xml:space="preserve"> </w:t>
      </w:r>
      <w:r w:rsidR="00C36808">
        <w:t>определяется на основе</w:t>
      </w:r>
      <w:r w:rsidR="00A14588">
        <w:t xml:space="preserve"> электромагнитного прин</w:t>
      </w:r>
      <w:r w:rsidR="00C01D35">
        <w:t xml:space="preserve">ципа, основанного на законе Фарадея. </w:t>
      </w:r>
    </w:p>
    <w:p w14:paraId="66BAB927" w14:textId="2EC0CF8A" w:rsidR="00B57071" w:rsidRDefault="00B57071" w:rsidP="006F3DDB">
      <w:pPr>
        <w:jc w:val="both"/>
      </w:pPr>
      <w:r>
        <w:t xml:space="preserve">Область заполнения </w:t>
      </w:r>
      <m:oMath>
        <m:r>
          <w:rPr>
            <w:rFonts w:ascii="Cambria Math" w:hAnsi="Cambria Math"/>
          </w:rPr>
          <m:t>A(t)</m:t>
        </m:r>
      </m:oMath>
      <w:r w:rsidR="00582F61">
        <w:rPr>
          <w:rFonts w:eastAsiaTheme="minorEastAsia"/>
        </w:rPr>
        <w:t xml:space="preserve"> </w:t>
      </w:r>
      <w:r w:rsidR="006F3DDB">
        <w:rPr>
          <w:rFonts w:eastAsiaTheme="minorEastAsia"/>
        </w:rPr>
        <w:t>рассчитывается</w:t>
      </w:r>
      <w:r w:rsidR="009308A2">
        <w:rPr>
          <w:rFonts w:eastAsiaTheme="minorEastAsia"/>
        </w:rPr>
        <w:t xml:space="preserve"> на основе известного внутреннего диаметра трубы с помощью запатентован</w:t>
      </w:r>
      <w:r w:rsidR="00CB0A8D">
        <w:rPr>
          <w:rFonts w:eastAsiaTheme="minorEastAsia"/>
        </w:rPr>
        <w:t>н</w:t>
      </w:r>
      <w:r w:rsidR="009308A2">
        <w:rPr>
          <w:rFonts w:eastAsiaTheme="minorEastAsia"/>
        </w:rPr>
        <w:t>ой емкостной системой измерения уровня</w:t>
      </w:r>
      <w:r w:rsidR="00CB0A8D">
        <w:rPr>
          <w:rFonts w:eastAsiaTheme="minorEastAsia"/>
        </w:rPr>
        <w:t xml:space="preserve">. </w:t>
      </w:r>
    </w:p>
    <w:p w14:paraId="16E2D25B" w14:textId="20E04744" w:rsidR="00D663A7" w:rsidRDefault="00D663A7" w:rsidP="0081410D">
      <w:pPr>
        <w:keepNext/>
        <w:jc w:val="center"/>
      </w:pPr>
      <w:r w:rsidRPr="004407DD">
        <w:rPr>
          <w:noProof/>
        </w:rPr>
        <w:drawing>
          <wp:inline distT="0" distB="0" distL="0" distR="0" wp14:anchorId="41202FCC" wp14:editId="1C8F0FAC">
            <wp:extent cx="3492587" cy="3309338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87" cy="330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25898D" w14:textId="5FC4AC3F" w:rsidR="00CD7591" w:rsidRDefault="00D663A7" w:rsidP="00D663A7">
      <w:pPr>
        <w:pStyle w:val="a4"/>
      </w:pPr>
      <w:r>
        <w:t xml:space="preserve">Рис. </w:t>
      </w:r>
      <w:fldSimple w:instr=" SEQ Рис. \* ARABIC ">
        <w:r>
          <w:rPr>
            <w:noProof/>
          </w:rPr>
          <w:t>2</w:t>
        </w:r>
      </w:fldSimple>
      <w:r>
        <w:t xml:space="preserve"> Расположение электро</w:t>
      </w:r>
      <w:r w:rsidR="00F10D9D">
        <w:t>ники</w:t>
      </w:r>
      <w:r>
        <w:t xml:space="preserve"> и емкостных пластин в первичном преобразователе </w:t>
      </w:r>
      <w:r>
        <w:rPr>
          <w:lang w:val="en-US"/>
        </w:rPr>
        <w:t>TIDALFLUX</w:t>
      </w:r>
      <w:r w:rsidR="00F10D9D">
        <w:t>.</w:t>
      </w:r>
    </w:p>
    <w:p w14:paraId="452A045B" w14:textId="77777777" w:rsidR="00334676" w:rsidRDefault="00334676" w:rsidP="00334676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0A115334" wp14:editId="795C6AA2">
            <wp:simplePos x="0" y="0"/>
            <wp:positionH relativeFrom="column">
              <wp:posOffset>3739515</wp:posOffset>
            </wp:positionH>
            <wp:positionV relativeFrom="paragraph">
              <wp:posOffset>7620</wp:posOffset>
            </wp:positionV>
            <wp:extent cx="2263775" cy="1677554"/>
            <wp:effectExtent l="0" t="0" r="3175" b="0"/>
            <wp:wrapNone/>
            <wp:docPr id="13824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48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733" cy="1689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Расходомер с успехом может применяться: </w:t>
      </w:r>
    </w:p>
    <w:p w14:paraId="77F5ECB3" w14:textId="5B8B7322" w:rsidR="00334676" w:rsidRPr="009D2FB3" w:rsidRDefault="005716EC" w:rsidP="00334676">
      <w:pPr>
        <w:pStyle w:val="a3"/>
        <w:numPr>
          <w:ilvl w:val="0"/>
          <w:numId w:val="6"/>
        </w:numPr>
      </w:pPr>
      <w:r>
        <w:t>в</w:t>
      </w:r>
      <w:r w:rsidR="00334676" w:rsidRPr="009D2FB3">
        <w:t xml:space="preserve"> общих и раздельных системах канализации</w:t>
      </w:r>
      <w:r w:rsidR="0050156A">
        <w:t>,</w:t>
      </w:r>
      <w:r w:rsidR="00334676" w:rsidRPr="009D2FB3">
        <w:t xml:space="preserve"> </w:t>
      </w:r>
    </w:p>
    <w:p w14:paraId="30868078" w14:textId="10497AE7" w:rsidR="00334676" w:rsidRPr="009D2FB3" w:rsidRDefault="0050156A" w:rsidP="00334676">
      <w:pPr>
        <w:pStyle w:val="a3"/>
        <w:numPr>
          <w:ilvl w:val="0"/>
          <w:numId w:val="6"/>
        </w:numPr>
      </w:pPr>
      <w:r>
        <w:t>в</w:t>
      </w:r>
      <w:r w:rsidR="00334676" w:rsidRPr="009D2FB3">
        <w:t xml:space="preserve"> смешанных канализационных коллектор</w:t>
      </w:r>
      <w:r w:rsidR="0020348A">
        <w:t>ах</w:t>
      </w:r>
      <w:r>
        <w:t>,</w:t>
      </w:r>
      <w:r w:rsidR="00334676" w:rsidRPr="009D2FB3">
        <w:t xml:space="preserve"> </w:t>
      </w:r>
    </w:p>
    <w:p w14:paraId="32FB55BC" w14:textId="08E44307" w:rsidR="00334676" w:rsidRPr="009D2FB3" w:rsidRDefault="0050156A" w:rsidP="00334676">
      <w:pPr>
        <w:pStyle w:val="a3"/>
        <w:numPr>
          <w:ilvl w:val="0"/>
          <w:numId w:val="6"/>
        </w:numPr>
      </w:pPr>
      <w:r>
        <w:t>в</w:t>
      </w:r>
      <w:r w:rsidR="00334676" w:rsidRPr="009D2FB3">
        <w:t xml:space="preserve"> ливневых </w:t>
      </w:r>
      <w:r w:rsidR="0020348A">
        <w:t>коллекторах</w:t>
      </w:r>
      <w:r>
        <w:t>,</w:t>
      </w:r>
    </w:p>
    <w:p w14:paraId="6F14D47A" w14:textId="3B66FA55" w:rsidR="00334676" w:rsidRPr="009D2FB3" w:rsidRDefault="008974B3" w:rsidP="00334676">
      <w:pPr>
        <w:pStyle w:val="a3"/>
        <w:numPr>
          <w:ilvl w:val="0"/>
          <w:numId w:val="6"/>
        </w:numPr>
      </w:pPr>
      <w:r>
        <w:t>в</w:t>
      </w:r>
      <w:r w:rsidR="00334676" w:rsidRPr="009D2FB3">
        <w:t xml:space="preserve"> накопительных резервуарах дождевой воды</w:t>
      </w:r>
      <w:r>
        <w:t>,</w:t>
      </w:r>
    </w:p>
    <w:p w14:paraId="0D283B98" w14:textId="38F636C9" w:rsidR="00334676" w:rsidRPr="009D2FB3" w:rsidRDefault="008974B3" w:rsidP="00334676">
      <w:pPr>
        <w:pStyle w:val="a3"/>
        <w:numPr>
          <w:ilvl w:val="0"/>
          <w:numId w:val="6"/>
        </w:numPr>
      </w:pPr>
      <w:r>
        <w:t>п</w:t>
      </w:r>
      <w:r w:rsidR="00334676" w:rsidRPr="009D2FB3">
        <w:t>ри контроле стоков в промышленности</w:t>
      </w:r>
      <w:r w:rsidR="00183537">
        <w:t>,</w:t>
      </w:r>
    </w:p>
    <w:p w14:paraId="5B82DFA7" w14:textId="1F4B6941" w:rsidR="00334676" w:rsidRPr="009D2FB3" w:rsidRDefault="00183537" w:rsidP="00334676">
      <w:pPr>
        <w:pStyle w:val="a3"/>
        <w:numPr>
          <w:ilvl w:val="0"/>
          <w:numId w:val="6"/>
        </w:numPr>
      </w:pPr>
      <w:r>
        <w:rPr>
          <w:noProof/>
        </w:rPr>
        <w:t>н</w:t>
      </w:r>
      <w:r w:rsidR="005A35AD">
        <w:rPr>
          <w:noProof/>
        </w:rPr>
        <w:t>а</w:t>
      </w:r>
      <w:r w:rsidR="00334676" w:rsidRPr="009D2FB3">
        <w:t xml:space="preserve"> водоочистных станциях</w:t>
      </w:r>
      <w:r w:rsidR="007501FF">
        <w:t>,</w:t>
      </w:r>
    </w:p>
    <w:p w14:paraId="2212E0E8" w14:textId="682A9119" w:rsidR="00334676" w:rsidRPr="00CD11D3" w:rsidRDefault="006601D0" w:rsidP="00334676">
      <w:pPr>
        <w:pStyle w:val="a3"/>
        <w:numPr>
          <w:ilvl w:val="0"/>
          <w:numId w:val="6"/>
        </w:numPr>
      </w:pPr>
      <w:r>
        <w:t>в</w:t>
      </w:r>
      <w:r w:rsidR="00334676" w:rsidRPr="009D2FB3">
        <w:t xml:space="preserve"> трубах водяного охлаждения</w:t>
      </w:r>
      <w:r w:rsidR="001419FC">
        <w:t>.</w:t>
      </w:r>
    </w:p>
    <w:p w14:paraId="494AFBB9" w14:textId="440D514F" w:rsidR="00334676" w:rsidRDefault="00BB74B2" w:rsidP="00334676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A220455" wp14:editId="49D54A9A">
            <wp:simplePos x="0" y="0"/>
            <wp:positionH relativeFrom="column">
              <wp:posOffset>3736414</wp:posOffset>
            </wp:positionH>
            <wp:positionV relativeFrom="paragraph">
              <wp:posOffset>113723</wp:posOffset>
            </wp:positionV>
            <wp:extent cx="2232010" cy="1699715"/>
            <wp:effectExtent l="0" t="0" r="0" b="0"/>
            <wp:wrapNone/>
            <wp:docPr id="13824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49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944" cy="170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A7C112" w14:textId="77777777" w:rsidR="00334676" w:rsidRDefault="00334676" w:rsidP="00334676"/>
    <w:p w14:paraId="2AA6B9B7" w14:textId="77777777" w:rsidR="00334676" w:rsidRDefault="00334676" w:rsidP="00334676"/>
    <w:p w14:paraId="592F63B7" w14:textId="77777777" w:rsidR="00334676" w:rsidRDefault="00334676" w:rsidP="00334676"/>
    <w:p w14:paraId="6A0F3E36" w14:textId="77777777" w:rsidR="00334676" w:rsidRDefault="00334676" w:rsidP="000341A1">
      <w:pPr>
        <w:pStyle w:val="a4"/>
        <w:keepNext/>
        <w:rPr>
          <w:i w:val="0"/>
          <w:iCs w:val="0"/>
          <w:color w:val="auto"/>
          <w:sz w:val="22"/>
          <w:szCs w:val="22"/>
        </w:rPr>
      </w:pPr>
    </w:p>
    <w:p w14:paraId="4ADDAEAB" w14:textId="68D2B00B" w:rsidR="00334676" w:rsidRDefault="00334676" w:rsidP="000341A1">
      <w:pPr>
        <w:pStyle w:val="a4"/>
        <w:keepNext/>
        <w:rPr>
          <w:i w:val="0"/>
          <w:iCs w:val="0"/>
          <w:color w:val="auto"/>
          <w:sz w:val="22"/>
          <w:szCs w:val="22"/>
        </w:rPr>
      </w:pPr>
    </w:p>
    <w:p w14:paraId="75B871DB" w14:textId="77777777" w:rsidR="00334676" w:rsidRPr="00334676" w:rsidRDefault="00334676" w:rsidP="00334676"/>
    <w:p w14:paraId="66E11ABE" w14:textId="00A04781" w:rsidR="007B0451" w:rsidRDefault="007B0451" w:rsidP="000341A1">
      <w:pPr>
        <w:pStyle w:val="a4"/>
        <w:keepNext/>
        <w:rPr>
          <w:i w:val="0"/>
          <w:iCs w:val="0"/>
          <w:color w:val="auto"/>
          <w:sz w:val="22"/>
          <w:szCs w:val="22"/>
        </w:rPr>
      </w:pPr>
      <w:r w:rsidRPr="00840071">
        <w:rPr>
          <w:i w:val="0"/>
          <w:iCs w:val="0"/>
          <w:color w:val="auto"/>
          <w:sz w:val="22"/>
          <w:szCs w:val="22"/>
        </w:rPr>
        <w:t xml:space="preserve">Особенности </w:t>
      </w:r>
      <w:r w:rsidR="006F3DDB" w:rsidRPr="00840071">
        <w:rPr>
          <w:i w:val="0"/>
          <w:iCs w:val="0"/>
          <w:color w:val="auto"/>
          <w:sz w:val="22"/>
          <w:szCs w:val="22"/>
        </w:rPr>
        <w:t xml:space="preserve">и преимущества расходомера </w:t>
      </w:r>
      <w:r w:rsidR="006F3DDB" w:rsidRPr="00840071">
        <w:rPr>
          <w:i w:val="0"/>
          <w:iCs w:val="0"/>
          <w:color w:val="auto"/>
          <w:sz w:val="22"/>
          <w:szCs w:val="22"/>
          <w:lang w:val="en-US"/>
        </w:rPr>
        <w:t>TIDALFLUX</w:t>
      </w:r>
      <w:r w:rsidR="006F3DDB" w:rsidRPr="00840071">
        <w:rPr>
          <w:i w:val="0"/>
          <w:iCs w:val="0"/>
          <w:color w:val="auto"/>
          <w:sz w:val="22"/>
          <w:szCs w:val="22"/>
        </w:rPr>
        <w:t xml:space="preserve"> 2300 указаны в таблице</w:t>
      </w:r>
      <w:r w:rsidR="006F3DDB" w:rsidRPr="006F3DDB">
        <w:rPr>
          <w:i w:val="0"/>
          <w:iCs w:val="0"/>
          <w:color w:val="auto"/>
          <w:sz w:val="22"/>
          <w:szCs w:val="22"/>
        </w:rPr>
        <w:t xml:space="preserve"> 1.</w:t>
      </w:r>
    </w:p>
    <w:p w14:paraId="5756828E" w14:textId="77777777" w:rsidR="00B95E87" w:rsidRPr="00B95E87" w:rsidRDefault="00B95E87" w:rsidP="00B95E87"/>
    <w:p w14:paraId="2C0DAA3F" w14:textId="2F78AE0E" w:rsidR="000341A1" w:rsidRPr="000341A1" w:rsidRDefault="000341A1" w:rsidP="00B95E87">
      <w:pPr>
        <w:pStyle w:val="a4"/>
        <w:keepNext/>
        <w:jc w:val="both"/>
      </w:pPr>
      <w:r>
        <w:lastRenderedPageBreak/>
        <w:t xml:space="preserve">Таблица </w:t>
      </w:r>
      <w:fldSimple w:instr=" SEQ Таблица \* ARABIC ">
        <w:r>
          <w:rPr>
            <w:noProof/>
          </w:rPr>
          <w:t>1</w:t>
        </w:r>
      </w:fldSimple>
      <w:r>
        <w:t xml:space="preserve"> </w:t>
      </w:r>
    </w:p>
    <w:tbl>
      <w:tblPr>
        <w:tblStyle w:val="-411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5664"/>
      </w:tblGrid>
      <w:tr w:rsidR="00F85304" w14:paraId="542677D5" w14:textId="77777777" w:rsidTr="00D916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1353986" w14:textId="1EF282D1" w:rsidR="00F85304" w:rsidRDefault="00F85304" w:rsidP="0091577A">
            <w:pPr>
              <w:jc w:val="center"/>
            </w:pPr>
            <w:r>
              <w:t>№ п/п</w:t>
            </w:r>
          </w:p>
        </w:tc>
        <w:tc>
          <w:tcPr>
            <w:tcW w:w="2835" w:type="dxa"/>
          </w:tcPr>
          <w:p w14:paraId="21ECACAA" w14:textId="27B22CCB" w:rsidR="00F85304" w:rsidRDefault="00EF2869" w:rsidP="009157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Особенности</w:t>
            </w:r>
          </w:p>
        </w:tc>
        <w:tc>
          <w:tcPr>
            <w:tcW w:w="5664" w:type="dxa"/>
          </w:tcPr>
          <w:p w14:paraId="0FA8A74A" w14:textId="6B8BD66D" w:rsidR="00F85304" w:rsidRPr="00F40CC2" w:rsidRDefault="00F40CC2" w:rsidP="009157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Преимуществ</w:t>
            </w:r>
            <w:r w:rsidR="00EF2869">
              <w:t>а</w:t>
            </w:r>
          </w:p>
        </w:tc>
      </w:tr>
      <w:tr w:rsidR="00F85304" w14:paraId="212DE5FC" w14:textId="77777777" w:rsidTr="00D91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2CFF7D3" w14:textId="5547F0F6" w:rsidR="00F85304" w:rsidRPr="008522E7" w:rsidRDefault="00A65A7E" w:rsidP="00F10D9D">
            <w:pPr>
              <w:rPr>
                <w:rFonts w:ascii="Arial" w:hAnsi="Arial" w:cs="Arial"/>
                <w:b w:val="0"/>
              </w:rPr>
            </w:pPr>
            <w:r w:rsidRPr="008522E7">
              <w:rPr>
                <w:rFonts w:ascii="Arial" w:hAnsi="Arial" w:cs="Arial"/>
                <w:b w:val="0"/>
              </w:rPr>
              <w:t>1</w:t>
            </w:r>
          </w:p>
        </w:tc>
        <w:tc>
          <w:tcPr>
            <w:tcW w:w="2835" w:type="dxa"/>
          </w:tcPr>
          <w:p w14:paraId="5F634480" w14:textId="5130B09D" w:rsidR="00F85304" w:rsidRPr="008522E7" w:rsidRDefault="00A74E0F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Использование и</w:t>
            </w:r>
            <w:r w:rsidR="00E37CEA" w:rsidRPr="008522E7">
              <w:rPr>
                <w:rFonts w:ascii="Arial" w:hAnsi="Arial" w:cs="Arial"/>
              </w:rPr>
              <w:t>зносо</w:t>
            </w:r>
            <w:r w:rsidR="00DA626B" w:rsidRPr="008522E7">
              <w:rPr>
                <w:rFonts w:ascii="Arial" w:hAnsi="Arial" w:cs="Arial"/>
              </w:rPr>
              <w:t>у</w:t>
            </w:r>
            <w:r w:rsidR="00E37CEA" w:rsidRPr="008522E7">
              <w:rPr>
                <w:rFonts w:ascii="Arial" w:hAnsi="Arial" w:cs="Arial"/>
              </w:rPr>
              <w:t>стойчи</w:t>
            </w:r>
            <w:r w:rsidR="00D33D39" w:rsidRPr="008522E7">
              <w:rPr>
                <w:rFonts w:ascii="Arial" w:hAnsi="Arial" w:cs="Arial"/>
              </w:rPr>
              <w:t>в</w:t>
            </w:r>
            <w:r w:rsidRPr="008522E7">
              <w:rPr>
                <w:rFonts w:ascii="Arial" w:hAnsi="Arial" w:cs="Arial"/>
              </w:rPr>
              <w:t>ой</w:t>
            </w:r>
            <w:r w:rsidR="00E37CEA" w:rsidRPr="008522E7">
              <w:rPr>
                <w:rFonts w:ascii="Arial" w:hAnsi="Arial" w:cs="Arial"/>
              </w:rPr>
              <w:t xml:space="preserve"> футеровк</w:t>
            </w:r>
            <w:r w:rsidRPr="008522E7">
              <w:rPr>
                <w:rFonts w:ascii="Arial" w:hAnsi="Arial" w:cs="Arial"/>
              </w:rPr>
              <w:t>и</w:t>
            </w:r>
            <w:r w:rsidR="004419E9" w:rsidRPr="008522E7">
              <w:rPr>
                <w:rFonts w:ascii="Arial" w:hAnsi="Arial" w:cs="Arial"/>
              </w:rPr>
              <w:t>.</w:t>
            </w:r>
          </w:p>
        </w:tc>
        <w:tc>
          <w:tcPr>
            <w:tcW w:w="5664" w:type="dxa"/>
          </w:tcPr>
          <w:p w14:paraId="7E47BD16" w14:textId="0F820B5B" w:rsidR="00F85304" w:rsidRPr="008522E7" w:rsidRDefault="00F038E7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Высокая уст</w:t>
            </w:r>
            <w:r w:rsidR="0077290D" w:rsidRPr="008522E7">
              <w:rPr>
                <w:rFonts w:ascii="Arial" w:hAnsi="Arial" w:cs="Arial"/>
              </w:rPr>
              <w:t xml:space="preserve">ойчивость к абразивному воздействию. </w:t>
            </w:r>
            <w:r w:rsidR="007F3CA5" w:rsidRPr="008522E7">
              <w:rPr>
                <w:rFonts w:ascii="Arial" w:hAnsi="Arial" w:cs="Arial"/>
              </w:rPr>
              <w:t xml:space="preserve">Дает возможность использовать </w:t>
            </w:r>
            <w:r w:rsidR="000A0363" w:rsidRPr="008522E7">
              <w:rPr>
                <w:rFonts w:ascii="Arial" w:hAnsi="Arial" w:cs="Arial"/>
              </w:rPr>
              <w:t>прибор в «</w:t>
            </w:r>
            <w:r w:rsidR="00C96D07" w:rsidRPr="008522E7">
              <w:rPr>
                <w:rFonts w:ascii="Arial" w:hAnsi="Arial" w:cs="Arial"/>
              </w:rPr>
              <w:t>сложных» применениях</w:t>
            </w:r>
            <w:r w:rsidR="000A0363" w:rsidRPr="008522E7">
              <w:rPr>
                <w:rFonts w:ascii="Arial" w:hAnsi="Arial" w:cs="Arial"/>
              </w:rPr>
              <w:t xml:space="preserve">, </w:t>
            </w:r>
            <w:r w:rsidR="00556DB6" w:rsidRPr="008522E7">
              <w:rPr>
                <w:rFonts w:ascii="Arial" w:hAnsi="Arial" w:cs="Arial"/>
              </w:rPr>
              <w:t>т. е.</w:t>
            </w:r>
            <w:r w:rsidR="000A0363" w:rsidRPr="008522E7">
              <w:rPr>
                <w:rFonts w:ascii="Arial" w:hAnsi="Arial" w:cs="Arial"/>
              </w:rPr>
              <w:t xml:space="preserve"> там, где необходимо проводить измерение расхода абразивных веществ. </w:t>
            </w:r>
          </w:p>
        </w:tc>
      </w:tr>
      <w:tr w:rsidR="006C16EF" w14:paraId="734567AD" w14:textId="77777777" w:rsidTr="00D91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8DFE542" w14:textId="48A75E62" w:rsidR="006C16EF" w:rsidRPr="008522E7" w:rsidRDefault="006C16EF" w:rsidP="00F10D9D">
            <w:pPr>
              <w:rPr>
                <w:rFonts w:ascii="Arial" w:hAnsi="Arial" w:cs="Arial"/>
                <w:b w:val="0"/>
              </w:rPr>
            </w:pPr>
            <w:r w:rsidRPr="008522E7">
              <w:rPr>
                <w:rFonts w:ascii="Arial" w:hAnsi="Arial" w:cs="Arial"/>
                <w:b w:val="0"/>
              </w:rPr>
              <w:t>2</w:t>
            </w:r>
          </w:p>
        </w:tc>
        <w:tc>
          <w:tcPr>
            <w:tcW w:w="2835" w:type="dxa"/>
          </w:tcPr>
          <w:p w14:paraId="006AD917" w14:textId="2394C017" w:rsidR="006C16EF" w:rsidRPr="008522E7" w:rsidRDefault="00A74E0F" w:rsidP="00F1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Расположение э</w:t>
            </w:r>
            <w:r w:rsidR="00D91B02" w:rsidRPr="008522E7">
              <w:rPr>
                <w:rFonts w:ascii="Arial" w:hAnsi="Arial" w:cs="Arial"/>
              </w:rPr>
              <w:t>лектрод</w:t>
            </w:r>
            <w:r w:rsidRPr="008522E7">
              <w:rPr>
                <w:rFonts w:ascii="Arial" w:hAnsi="Arial" w:cs="Arial"/>
              </w:rPr>
              <w:t xml:space="preserve">ов </w:t>
            </w:r>
            <w:r w:rsidR="00D9161D" w:rsidRPr="008522E7">
              <w:rPr>
                <w:rFonts w:ascii="Arial" w:hAnsi="Arial" w:cs="Arial"/>
              </w:rPr>
              <w:t xml:space="preserve">в нижней части первичного преобразователя. </w:t>
            </w:r>
          </w:p>
        </w:tc>
        <w:tc>
          <w:tcPr>
            <w:tcW w:w="5664" w:type="dxa"/>
          </w:tcPr>
          <w:p w14:paraId="1E16FF1B" w14:textId="2D5F4933" w:rsidR="006C16EF" w:rsidRPr="008522E7" w:rsidRDefault="00D9161D" w:rsidP="00F1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 xml:space="preserve">Позволяет производить измерение уровня при заполнении первичного преобразователя от 10%.  </w:t>
            </w:r>
          </w:p>
        </w:tc>
      </w:tr>
      <w:tr w:rsidR="00F85304" w14:paraId="623B925A" w14:textId="77777777" w:rsidTr="00D91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8DCCB16" w14:textId="6CA31687" w:rsidR="00F85304" w:rsidRPr="008522E7" w:rsidRDefault="006F3DDB" w:rsidP="00F10D9D">
            <w:pPr>
              <w:rPr>
                <w:rFonts w:ascii="Arial" w:hAnsi="Arial" w:cs="Arial"/>
                <w:b w:val="0"/>
              </w:rPr>
            </w:pPr>
            <w:r w:rsidRPr="008522E7">
              <w:rPr>
                <w:rFonts w:ascii="Arial" w:hAnsi="Arial" w:cs="Arial"/>
                <w:b w:val="0"/>
              </w:rPr>
              <w:t>3</w:t>
            </w:r>
          </w:p>
        </w:tc>
        <w:tc>
          <w:tcPr>
            <w:tcW w:w="2835" w:type="dxa"/>
          </w:tcPr>
          <w:p w14:paraId="49680354" w14:textId="01DFEDB1" w:rsidR="00F85304" w:rsidRPr="008522E7" w:rsidRDefault="001A3881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Применение е</w:t>
            </w:r>
            <w:r w:rsidR="00252DAC" w:rsidRPr="008522E7">
              <w:rPr>
                <w:rFonts w:ascii="Arial" w:hAnsi="Arial" w:cs="Arial"/>
              </w:rPr>
              <w:t>мкостны</w:t>
            </w:r>
            <w:r w:rsidRPr="008522E7">
              <w:rPr>
                <w:rFonts w:ascii="Arial" w:hAnsi="Arial" w:cs="Arial"/>
              </w:rPr>
              <w:t>х</w:t>
            </w:r>
            <w:r w:rsidR="00252DAC" w:rsidRPr="008522E7">
              <w:rPr>
                <w:rFonts w:ascii="Arial" w:hAnsi="Arial" w:cs="Arial"/>
              </w:rPr>
              <w:t xml:space="preserve"> пластин для измерения уровня</w:t>
            </w:r>
            <w:r w:rsidR="004419E9" w:rsidRPr="008522E7">
              <w:rPr>
                <w:rFonts w:ascii="Arial" w:hAnsi="Arial" w:cs="Arial"/>
              </w:rPr>
              <w:t>.</w:t>
            </w:r>
          </w:p>
        </w:tc>
        <w:tc>
          <w:tcPr>
            <w:tcW w:w="5664" w:type="dxa"/>
          </w:tcPr>
          <w:p w14:paraId="36547C91" w14:textId="57A76B31" w:rsidR="00F85304" w:rsidRPr="008522E7" w:rsidRDefault="002807A7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 xml:space="preserve">Сточные воды </w:t>
            </w:r>
            <w:r w:rsidR="00986EFC" w:rsidRPr="008522E7">
              <w:rPr>
                <w:rFonts w:ascii="Arial" w:hAnsi="Arial" w:cs="Arial"/>
              </w:rPr>
              <w:t>–</w:t>
            </w:r>
            <w:r w:rsidRPr="008522E7">
              <w:rPr>
                <w:rFonts w:ascii="Arial" w:hAnsi="Arial" w:cs="Arial"/>
              </w:rPr>
              <w:t xml:space="preserve"> </w:t>
            </w:r>
            <w:r w:rsidR="00986EFC" w:rsidRPr="008522E7">
              <w:rPr>
                <w:rFonts w:ascii="Arial" w:hAnsi="Arial" w:cs="Arial"/>
              </w:rPr>
              <w:t xml:space="preserve">не всегда чистые продукты. </w:t>
            </w:r>
            <w:r w:rsidR="0091577A">
              <w:rPr>
                <w:rFonts w:ascii="Arial" w:hAnsi="Arial" w:cs="Arial"/>
              </w:rPr>
              <w:br/>
            </w:r>
            <w:r w:rsidR="00C92DFD" w:rsidRPr="008522E7">
              <w:rPr>
                <w:rFonts w:ascii="Arial" w:hAnsi="Arial" w:cs="Arial"/>
              </w:rPr>
              <w:t>Для долговременной стабильности измерений о</w:t>
            </w:r>
            <w:r w:rsidR="00986EFC" w:rsidRPr="008522E7">
              <w:rPr>
                <w:rFonts w:ascii="Arial" w:hAnsi="Arial" w:cs="Arial"/>
              </w:rPr>
              <w:t xml:space="preserve">чень </w:t>
            </w:r>
            <w:r w:rsidR="0062032E" w:rsidRPr="008522E7">
              <w:rPr>
                <w:rFonts w:ascii="Arial" w:hAnsi="Arial" w:cs="Arial"/>
              </w:rPr>
              <w:t>важно, что</w:t>
            </w:r>
            <w:r w:rsidR="00A866F7" w:rsidRPr="008522E7">
              <w:rPr>
                <w:rFonts w:ascii="Arial" w:hAnsi="Arial" w:cs="Arial"/>
              </w:rPr>
              <w:t xml:space="preserve"> </w:t>
            </w:r>
            <w:r w:rsidR="002362EF" w:rsidRPr="008522E7">
              <w:rPr>
                <w:rFonts w:ascii="Arial" w:hAnsi="Arial" w:cs="Arial"/>
              </w:rPr>
              <w:t xml:space="preserve">емкостные пластины </w:t>
            </w:r>
            <w:r w:rsidR="001717D6" w:rsidRPr="008522E7">
              <w:rPr>
                <w:rFonts w:ascii="Arial" w:hAnsi="Arial" w:cs="Arial"/>
              </w:rPr>
              <w:t>наход</w:t>
            </w:r>
            <w:r w:rsidR="002362EF" w:rsidRPr="008522E7">
              <w:rPr>
                <w:rFonts w:ascii="Arial" w:hAnsi="Arial" w:cs="Arial"/>
              </w:rPr>
              <w:t>я</w:t>
            </w:r>
            <w:r w:rsidR="001717D6" w:rsidRPr="008522E7">
              <w:rPr>
                <w:rFonts w:ascii="Arial" w:hAnsi="Arial" w:cs="Arial"/>
              </w:rPr>
              <w:t xml:space="preserve">тся </w:t>
            </w:r>
            <w:r w:rsidR="0091577A">
              <w:rPr>
                <w:rFonts w:ascii="Arial" w:hAnsi="Arial" w:cs="Arial"/>
              </w:rPr>
              <w:br/>
            </w:r>
            <w:r w:rsidR="00CB0F47" w:rsidRPr="008522E7">
              <w:rPr>
                <w:rFonts w:ascii="Arial" w:hAnsi="Arial" w:cs="Arial"/>
              </w:rPr>
              <w:t>в</w:t>
            </w:r>
            <w:r w:rsidR="001717D6" w:rsidRPr="008522E7">
              <w:rPr>
                <w:rFonts w:ascii="Arial" w:hAnsi="Arial" w:cs="Arial"/>
              </w:rPr>
              <w:t xml:space="preserve"> футеровк</w:t>
            </w:r>
            <w:r w:rsidR="00CB0F47" w:rsidRPr="008522E7">
              <w:rPr>
                <w:rFonts w:ascii="Arial" w:hAnsi="Arial" w:cs="Arial"/>
              </w:rPr>
              <w:t>е</w:t>
            </w:r>
            <w:r w:rsidR="00BD372C" w:rsidRPr="008522E7">
              <w:rPr>
                <w:rFonts w:ascii="Arial" w:hAnsi="Arial" w:cs="Arial"/>
              </w:rPr>
              <w:t xml:space="preserve"> и не</w:t>
            </w:r>
            <w:r w:rsidR="00A866F7" w:rsidRPr="008522E7">
              <w:rPr>
                <w:rFonts w:ascii="Arial" w:hAnsi="Arial" w:cs="Arial"/>
              </w:rPr>
              <w:t xml:space="preserve"> </w:t>
            </w:r>
            <w:r w:rsidR="004419E9" w:rsidRPr="008522E7">
              <w:rPr>
                <w:rFonts w:ascii="Arial" w:hAnsi="Arial" w:cs="Arial"/>
              </w:rPr>
              <w:t>соприкасаются с измеряемой средой.</w:t>
            </w:r>
          </w:p>
        </w:tc>
      </w:tr>
      <w:tr w:rsidR="005B2C4E" w14:paraId="65B328EF" w14:textId="77777777" w:rsidTr="00D91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298245A" w14:textId="7FB11499" w:rsidR="005B2C4E" w:rsidRPr="008522E7" w:rsidRDefault="006F3DDB" w:rsidP="00F10D9D">
            <w:pPr>
              <w:rPr>
                <w:rFonts w:ascii="Arial" w:hAnsi="Arial" w:cs="Arial"/>
                <w:b w:val="0"/>
              </w:rPr>
            </w:pPr>
            <w:r w:rsidRPr="008522E7">
              <w:rPr>
                <w:rFonts w:ascii="Arial" w:hAnsi="Arial" w:cs="Arial"/>
                <w:b w:val="0"/>
              </w:rPr>
              <w:t>4</w:t>
            </w:r>
          </w:p>
        </w:tc>
        <w:tc>
          <w:tcPr>
            <w:tcW w:w="2835" w:type="dxa"/>
          </w:tcPr>
          <w:p w14:paraId="11B75E8D" w14:textId="6C6BD2CF" w:rsidR="005B2C4E" w:rsidRPr="008522E7" w:rsidRDefault="00655A86" w:rsidP="00F1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522E7">
              <w:rPr>
                <w:rFonts w:ascii="Arial" w:hAnsi="Arial" w:cs="Arial"/>
              </w:rPr>
              <w:t>Использование п</w:t>
            </w:r>
            <w:r w:rsidR="000338B5" w:rsidRPr="008522E7">
              <w:rPr>
                <w:rFonts w:ascii="Arial" w:hAnsi="Arial" w:cs="Arial"/>
              </w:rPr>
              <w:t>ервичн</w:t>
            </w:r>
            <w:r w:rsidRPr="008522E7">
              <w:rPr>
                <w:rFonts w:ascii="Arial" w:hAnsi="Arial" w:cs="Arial"/>
              </w:rPr>
              <w:t>ого</w:t>
            </w:r>
            <w:r w:rsidR="000338B5" w:rsidRPr="008522E7">
              <w:rPr>
                <w:rFonts w:ascii="Arial" w:hAnsi="Arial" w:cs="Arial"/>
              </w:rPr>
              <w:t xml:space="preserve"> преобразовател</w:t>
            </w:r>
            <w:r w:rsidRPr="008522E7">
              <w:rPr>
                <w:rFonts w:ascii="Arial" w:hAnsi="Arial" w:cs="Arial"/>
              </w:rPr>
              <w:t>я</w:t>
            </w:r>
            <w:r w:rsidR="000338B5" w:rsidRPr="008522E7">
              <w:rPr>
                <w:rFonts w:ascii="Arial" w:hAnsi="Arial" w:cs="Arial"/>
              </w:rPr>
              <w:t xml:space="preserve"> </w:t>
            </w:r>
            <w:r w:rsidR="006856F0" w:rsidRPr="008522E7">
              <w:rPr>
                <w:rFonts w:ascii="Arial" w:hAnsi="Arial" w:cs="Arial"/>
                <w:lang w:val="en-US"/>
              </w:rPr>
              <w:t>IP 68.</w:t>
            </w:r>
          </w:p>
        </w:tc>
        <w:tc>
          <w:tcPr>
            <w:tcW w:w="5664" w:type="dxa"/>
          </w:tcPr>
          <w:p w14:paraId="42B2F022" w14:textId="3E8B41F0" w:rsidR="005B2C4E" w:rsidRPr="008522E7" w:rsidRDefault="006856F0" w:rsidP="00F1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Возможность</w:t>
            </w:r>
            <w:r w:rsidR="00A325B1" w:rsidRPr="008522E7">
              <w:rPr>
                <w:rFonts w:ascii="Arial" w:hAnsi="Arial" w:cs="Arial"/>
              </w:rPr>
              <w:t xml:space="preserve"> установки в </w:t>
            </w:r>
            <w:r w:rsidR="00541CAF" w:rsidRPr="008522E7">
              <w:rPr>
                <w:rFonts w:ascii="Arial" w:hAnsi="Arial" w:cs="Arial"/>
              </w:rPr>
              <w:t>колодцы, находящиеся</w:t>
            </w:r>
            <w:r w:rsidR="00A325B1" w:rsidRPr="008522E7">
              <w:rPr>
                <w:rFonts w:ascii="Arial" w:hAnsi="Arial" w:cs="Arial"/>
              </w:rPr>
              <w:t xml:space="preserve"> под постоянным затоплением.</w:t>
            </w:r>
          </w:p>
        </w:tc>
      </w:tr>
      <w:tr w:rsidR="00D9161D" w14:paraId="1E5875BA" w14:textId="77777777" w:rsidTr="00D91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26A7212" w14:textId="3788CE74" w:rsidR="00F85304" w:rsidRPr="008522E7" w:rsidRDefault="006F3DDB" w:rsidP="00F10D9D">
            <w:pPr>
              <w:rPr>
                <w:rFonts w:ascii="Arial" w:hAnsi="Arial" w:cs="Arial"/>
                <w:b w:val="0"/>
              </w:rPr>
            </w:pPr>
            <w:r w:rsidRPr="008522E7">
              <w:rPr>
                <w:rFonts w:ascii="Arial" w:hAnsi="Arial" w:cs="Arial"/>
                <w:b w:val="0"/>
              </w:rPr>
              <w:t>5</w:t>
            </w:r>
          </w:p>
        </w:tc>
        <w:tc>
          <w:tcPr>
            <w:tcW w:w="2835" w:type="dxa"/>
          </w:tcPr>
          <w:p w14:paraId="68A6DB2D" w14:textId="0D71AA21" w:rsidR="00F85304" w:rsidRPr="008522E7" w:rsidRDefault="00E23EA3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522E7">
              <w:rPr>
                <w:rFonts w:ascii="Arial" w:hAnsi="Arial" w:cs="Arial"/>
              </w:rPr>
              <w:t>Применение к</w:t>
            </w:r>
            <w:r w:rsidR="001A57FC" w:rsidRPr="008522E7">
              <w:rPr>
                <w:rFonts w:ascii="Arial" w:hAnsi="Arial" w:cs="Arial"/>
              </w:rPr>
              <w:t>онвертер</w:t>
            </w:r>
            <w:r w:rsidRPr="008522E7">
              <w:rPr>
                <w:rFonts w:ascii="Arial" w:hAnsi="Arial" w:cs="Arial"/>
              </w:rPr>
              <w:t>а</w:t>
            </w:r>
            <w:r w:rsidR="001A57FC" w:rsidRPr="008522E7">
              <w:rPr>
                <w:rFonts w:ascii="Arial" w:hAnsi="Arial" w:cs="Arial"/>
              </w:rPr>
              <w:t xml:space="preserve"> </w:t>
            </w:r>
            <w:r w:rsidR="00CE01CF" w:rsidRPr="008522E7">
              <w:rPr>
                <w:rFonts w:ascii="Arial" w:hAnsi="Arial" w:cs="Arial"/>
                <w:lang w:val="en-US"/>
              </w:rPr>
              <w:t>IFC 30</w:t>
            </w:r>
            <w:r w:rsidR="00A668B9" w:rsidRPr="008522E7">
              <w:rPr>
                <w:rFonts w:ascii="Arial" w:hAnsi="Arial" w:cs="Arial"/>
                <w:lang w:val="en-US"/>
              </w:rPr>
              <w:t>0.</w:t>
            </w:r>
          </w:p>
        </w:tc>
        <w:tc>
          <w:tcPr>
            <w:tcW w:w="5664" w:type="dxa"/>
          </w:tcPr>
          <w:p w14:paraId="6FDF2655" w14:textId="21CBB501" w:rsidR="00F85304" w:rsidRPr="008522E7" w:rsidRDefault="00507E7F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1)</w:t>
            </w:r>
            <w:r w:rsidR="001B190B" w:rsidRPr="008522E7">
              <w:rPr>
                <w:rFonts w:ascii="Arial" w:hAnsi="Arial" w:cs="Arial"/>
              </w:rPr>
              <w:t>Д</w:t>
            </w:r>
            <w:r w:rsidR="00713211" w:rsidRPr="008522E7">
              <w:rPr>
                <w:rFonts w:ascii="Arial" w:hAnsi="Arial" w:cs="Arial"/>
              </w:rPr>
              <w:t>ает шир</w:t>
            </w:r>
            <w:r w:rsidR="00A235D8" w:rsidRPr="008522E7">
              <w:rPr>
                <w:rFonts w:ascii="Arial" w:hAnsi="Arial" w:cs="Arial"/>
              </w:rPr>
              <w:t>о</w:t>
            </w:r>
            <w:r w:rsidR="00F93CB0" w:rsidRPr="008522E7">
              <w:rPr>
                <w:rFonts w:ascii="Arial" w:hAnsi="Arial" w:cs="Arial"/>
              </w:rPr>
              <w:t>кие возможности</w:t>
            </w:r>
            <w:r w:rsidR="001B190B" w:rsidRPr="008522E7">
              <w:rPr>
                <w:rFonts w:ascii="Arial" w:hAnsi="Arial" w:cs="Arial"/>
              </w:rPr>
              <w:t xml:space="preserve"> </w:t>
            </w:r>
            <w:r w:rsidR="00F93CB0" w:rsidRPr="008522E7">
              <w:rPr>
                <w:rFonts w:ascii="Arial" w:hAnsi="Arial" w:cs="Arial"/>
              </w:rPr>
              <w:t>для диагностики</w:t>
            </w:r>
            <w:r w:rsidR="00A235D8" w:rsidRPr="008522E7">
              <w:rPr>
                <w:rFonts w:ascii="Arial" w:hAnsi="Arial" w:cs="Arial"/>
              </w:rPr>
              <w:t>:</w:t>
            </w:r>
          </w:p>
          <w:p w14:paraId="6A2073FF" w14:textId="68EF914E" w:rsidR="00BD6B30" w:rsidRPr="008522E7" w:rsidRDefault="00A235D8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 xml:space="preserve">- </w:t>
            </w:r>
            <w:r w:rsidR="00E4756D" w:rsidRPr="008522E7">
              <w:rPr>
                <w:rFonts w:ascii="Arial" w:hAnsi="Arial" w:cs="Arial"/>
              </w:rPr>
              <w:t>к</w:t>
            </w:r>
            <w:r w:rsidRPr="008522E7">
              <w:rPr>
                <w:rFonts w:ascii="Arial" w:hAnsi="Arial" w:cs="Arial"/>
              </w:rPr>
              <w:t>оррози</w:t>
            </w:r>
            <w:r w:rsidR="00BE0B90" w:rsidRPr="008522E7">
              <w:rPr>
                <w:rFonts w:ascii="Arial" w:hAnsi="Arial" w:cs="Arial"/>
              </w:rPr>
              <w:t>и</w:t>
            </w:r>
            <w:r w:rsidRPr="008522E7">
              <w:rPr>
                <w:rFonts w:ascii="Arial" w:hAnsi="Arial" w:cs="Arial"/>
              </w:rPr>
              <w:t xml:space="preserve"> </w:t>
            </w:r>
            <w:r w:rsidR="00593D1D" w:rsidRPr="008522E7">
              <w:rPr>
                <w:rFonts w:ascii="Arial" w:hAnsi="Arial" w:cs="Arial"/>
              </w:rPr>
              <w:t>электродов</w:t>
            </w:r>
            <w:r w:rsidR="0075571E" w:rsidRPr="008522E7">
              <w:rPr>
                <w:rFonts w:ascii="Arial" w:hAnsi="Arial" w:cs="Arial"/>
              </w:rPr>
              <w:t>,</w:t>
            </w:r>
          </w:p>
          <w:p w14:paraId="0747558C" w14:textId="0F829522" w:rsidR="00593D1D" w:rsidRPr="008522E7" w:rsidRDefault="00593D1D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 xml:space="preserve">- </w:t>
            </w:r>
            <w:r w:rsidR="001812C7" w:rsidRPr="008522E7">
              <w:rPr>
                <w:rFonts w:ascii="Arial" w:hAnsi="Arial" w:cs="Arial"/>
              </w:rPr>
              <w:t>р</w:t>
            </w:r>
            <w:r w:rsidR="00CB0A17" w:rsidRPr="008522E7">
              <w:rPr>
                <w:rFonts w:ascii="Arial" w:hAnsi="Arial" w:cs="Arial"/>
              </w:rPr>
              <w:t>азрушени</w:t>
            </w:r>
            <w:r w:rsidR="00E4756D" w:rsidRPr="008522E7">
              <w:rPr>
                <w:rFonts w:ascii="Arial" w:hAnsi="Arial" w:cs="Arial"/>
              </w:rPr>
              <w:t>я</w:t>
            </w:r>
            <w:r w:rsidR="00CB0A17" w:rsidRPr="008522E7">
              <w:rPr>
                <w:rFonts w:ascii="Arial" w:hAnsi="Arial" w:cs="Arial"/>
              </w:rPr>
              <w:t xml:space="preserve"> футеровки</w:t>
            </w:r>
            <w:r w:rsidR="006F5B5A" w:rsidRPr="008522E7">
              <w:rPr>
                <w:rFonts w:ascii="Arial" w:hAnsi="Arial" w:cs="Arial"/>
              </w:rPr>
              <w:t>.</w:t>
            </w:r>
          </w:p>
          <w:p w14:paraId="74765C55" w14:textId="4E7F94F7" w:rsidR="000528AA" w:rsidRPr="008522E7" w:rsidRDefault="00507E7F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 xml:space="preserve">2) </w:t>
            </w:r>
            <w:r w:rsidR="00B733DF" w:rsidRPr="008522E7">
              <w:rPr>
                <w:rFonts w:ascii="Arial" w:hAnsi="Arial" w:cs="Arial"/>
              </w:rPr>
              <w:t>Снижение «шумовых» эффектов</w:t>
            </w:r>
            <w:r w:rsidR="006F5B5A" w:rsidRPr="008522E7">
              <w:rPr>
                <w:rFonts w:ascii="Arial" w:hAnsi="Arial" w:cs="Arial"/>
              </w:rPr>
              <w:t>.</w:t>
            </w:r>
          </w:p>
          <w:p w14:paraId="3A69325D" w14:textId="4B21106A" w:rsidR="00B733DF" w:rsidRPr="008522E7" w:rsidRDefault="00507E7F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3</w:t>
            </w:r>
            <w:r w:rsidR="001B190B" w:rsidRPr="008522E7">
              <w:rPr>
                <w:rFonts w:ascii="Arial" w:hAnsi="Arial" w:cs="Arial"/>
              </w:rPr>
              <w:t xml:space="preserve">) </w:t>
            </w:r>
            <w:r w:rsidR="00C46EA2" w:rsidRPr="008522E7">
              <w:rPr>
                <w:rFonts w:ascii="Arial" w:hAnsi="Arial" w:cs="Arial"/>
              </w:rPr>
              <w:t>Широкий выбор выходных сигналов</w:t>
            </w:r>
            <w:r w:rsidR="006F5B5A" w:rsidRPr="008522E7">
              <w:rPr>
                <w:rFonts w:ascii="Arial" w:hAnsi="Arial" w:cs="Arial"/>
              </w:rPr>
              <w:t>.</w:t>
            </w:r>
          </w:p>
          <w:p w14:paraId="643347DB" w14:textId="0DFCD5C2" w:rsidR="00B733DF" w:rsidRPr="008522E7" w:rsidRDefault="00507E7F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4</w:t>
            </w:r>
            <w:r w:rsidR="00247345" w:rsidRPr="008522E7">
              <w:rPr>
                <w:rFonts w:ascii="Arial" w:hAnsi="Arial" w:cs="Arial"/>
              </w:rPr>
              <w:t>)</w:t>
            </w:r>
            <w:r w:rsidR="00BB74B7" w:rsidRPr="008522E7">
              <w:rPr>
                <w:rFonts w:ascii="Arial" w:hAnsi="Arial" w:cs="Arial"/>
              </w:rPr>
              <w:t xml:space="preserve"> </w:t>
            </w:r>
            <w:r w:rsidR="003620B2" w:rsidRPr="008522E7">
              <w:rPr>
                <w:rFonts w:ascii="Arial" w:hAnsi="Arial" w:cs="Arial"/>
              </w:rPr>
              <w:t>И</w:t>
            </w:r>
            <w:r w:rsidR="00A22BD9" w:rsidRPr="008522E7">
              <w:rPr>
                <w:rFonts w:ascii="Arial" w:hAnsi="Arial" w:cs="Arial"/>
              </w:rPr>
              <w:t>сполнени</w:t>
            </w:r>
            <w:r w:rsidR="008F025F" w:rsidRPr="008522E7">
              <w:rPr>
                <w:rFonts w:ascii="Arial" w:hAnsi="Arial" w:cs="Arial"/>
              </w:rPr>
              <w:t xml:space="preserve">е </w:t>
            </w:r>
            <w:r w:rsidR="00A22BD9" w:rsidRPr="008522E7">
              <w:rPr>
                <w:rFonts w:ascii="Arial" w:hAnsi="Arial" w:cs="Arial"/>
                <w:lang w:val="en-US"/>
              </w:rPr>
              <w:t>IP</w:t>
            </w:r>
            <w:r w:rsidR="00A22BD9" w:rsidRPr="008522E7">
              <w:rPr>
                <w:rFonts w:ascii="Arial" w:hAnsi="Arial" w:cs="Arial"/>
              </w:rPr>
              <w:t>67</w:t>
            </w:r>
            <w:r w:rsidR="003620B2" w:rsidRPr="008522E7">
              <w:rPr>
                <w:rFonts w:ascii="Arial" w:hAnsi="Arial" w:cs="Arial"/>
              </w:rPr>
              <w:t xml:space="preserve"> - у</w:t>
            </w:r>
            <w:r w:rsidR="00FF3CCB" w:rsidRPr="008522E7">
              <w:rPr>
                <w:rFonts w:ascii="Arial" w:hAnsi="Arial" w:cs="Arial"/>
              </w:rPr>
              <w:t>станавливается непосредственно на месте измерения</w:t>
            </w:r>
            <w:r w:rsidR="00153CD0" w:rsidRPr="008522E7">
              <w:rPr>
                <w:rFonts w:ascii="Arial" w:hAnsi="Arial" w:cs="Arial"/>
              </w:rPr>
              <w:t xml:space="preserve">. </w:t>
            </w:r>
          </w:p>
        </w:tc>
      </w:tr>
      <w:tr w:rsidR="00F85304" w14:paraId="52486FB9" w14:textId="77777777" w:rsidTr="00D91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2A919E4" w14:textId="3BF45870" w:rsidR="00F85304" w:rsidRPr="008522E7" w:rsidRDefault="006F3DDB" w:rsidP="00F10D9D">
            <w:pPr>
              <w:rPr>
                <w:rFonts w:ascii="Arial" w:hAnsi="Arial" w:cs="Arial"/>
                <w:b w:val="0"/>
              </w:rPr>
            </w:pPr>
            <w:r w:rsidRPr="008522E7">
              <w:rPr>
                <w:rFonts w:ascii="Arial" w:hAnsi="Arial" w:cs="Arial"/>
                <w:b w:val="0"/>
              </w:rPr>
              <w:t>6</w:t>
            </w:r>
          </w:p>
        </w:tc>
        <w:tc>
          <w:tcPr>
            <w:tcW w:w="2835" w:type="dxa"/>
          </w:tcPr>
          <w:p w14:paraId="6C5317F1" w14:textId="1E3C472A" w:rsidR="00F85304" w:rsidRPr="008522E7" w:rsidRDefault="00614754" w:rsidP="00F1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Калибровка</w:t>
            </w:r>
            <w:r w:rsidR="000F0CA1" w:rsidRPr="008522E7">
              <w:rPr>
                <w:rFonts w:ascii="Arial" w:hAnsi="Arial" w:cs="Arial"/>
              </w:rPr>
              <w:t>.</w:t>
            </w:r>
          </w:p>
        </w:tc>
        <w:tc>
          <w:tcPr>
            <w:tcW w:w="5664" w:type="dxa"/>
          </w:tcPr>
          <w:p w14:paraId="4ACA69C4" w14:textId="7583633C" w:rsidR="00F85304" w:rsidRPr="008522E7" w:rsidRDefault="008B7C3C" w:rsidP="00F1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 xml:space="preserve">Стандартный калибровочный сертификат включен </w:t>
            </w:r>
            <w:r w:rsidR="0091577A">
              <w:rPr>
                <w:rFonts w:ascii="Arial" w:hAnsi="Arial" w:cs="Arial"/>
              </w:rPr>
              <w:br/>
            </w:r>
            <w:r w:rsidRPr="008522E7">
              <w:rPr>
                <w:rFonts w:ascii="Arial" w:hAnsi="Arial" w:cs="Arial"/>
              </w:rPr>
              <w:t xml:space="preserve">в комплект поставки. </w:t>
            </w:r>
            <w:r w:rsidR="00D00162" w:rsidRPr="008522E7">
              <w:rPr>
                <w:rFonts w:ascii="Arial" w:hAnsi="Arial" w:cs="Arial"/>
              </w:rPr>
              <w:t xml:space="preserve">Калибровка по месту </w:t>
            </w:r>
            <w:r w:rsidR="0091577A">
              <w:rPr>
                <w:rFonts w:ascii="Arial" w:hAnsi="Arial" w:cs="Arial"/>
              </w:rPr>
              <w:br/>
            </w:r>
            <w:r w:rsidR="00D00162" w:rsidRPr="008522E7">
              <w:rPr>
                <w:rFonts w:ascii="Arial" w:hAnsi="Arial" w:cs="Arial"/>
              </w:rPr>
              <w:t>не требуется</w:t>
            </w:r>
            <w:r w:rsidR="00D60E89" w:rsidRPr="008522E7">
              <w:rPr>
                <w:rFonts w:ascii="Arial" w:hAnsi="Arial" w:cs="Arial"/>
              </w:rPr>
              <w:t>.</w:t>
            </w:r>
          </w:p>
        </w:tc>
      </w:tr>
      <w:tr w:rsidR="00D9161D" w14:paraId="56660DC3" w14:textId="77777777" w:rsidTr="00D91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FF2FF26" w14:textId="793270B0" w:rsidR="00F85304" w:rsidRPr="008522E7" w:rsidRDefault="006F3DDB" w:rsidP="00F10D9D">
            <w:pPr>
              <w:rPr>
                <w:rFonts w:ascii="Arial" w:hAnsi="Arial" w:cs="Arial"/>
                <w:b w:val="0"/>
              </w:rPr>
            </w:pPr>
            <w:r w:rsidRPr="008522E7">
              <w:rPr>
                <w:rFonts w:ascii="Arial" w:hAnsi="Arial" w:cs="Arial"/>
                <w:b w:val="0"/>
              </w:rPr>
              <w:t>7</w:t>
            </w:r>
          </w:p>
        </w:tc>
        <w:tc>
          <w:tcPr>
            <w:tcW w:w="2835" w:type="dxa"/>
          </w:tcPr>
          <w:p w14:paraId="683320B4" w14:textId="1D25CB4F" w:rsidR="00F85304" w:rsidRPr="008522E7" w:rsidRDefault="00DA1122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Взры</w:t>
            </w:r>
            <w:r w:rsidR="000803FC" w:rsidRPr="008522E7">
              <w:rPr>
                <w:rFonts w:ascii="Arial" w:hAnsi="Arial" w:cs="Arial"/>
              </w:rPr>
              <w:t>в</w:t>
            </w:r>
            <w:r w:rsidRPr="008522E7">
              <w:rPr>
                <w:rFonts w:ascii="Arial" w:hAnsi="Arial" w:cs="Arial"/>
              </w:rPr>
              <w:t>оза</w:t>
            </w:r>
            <w:r w:rsidR="000803FC" w:rsidRPr="008522E7">
              <w:rPr>
                <w:rFonts w:ascii="Arial" w:hAnsi="Arial" w:cs="Arial"/>
              </w:rPr>
              <w:t>щищенное исполнение</w:t>
            </w:r>
            <w:r w:rsidR="000F0CA1" w:rsidRPr="008522E7">
              <w:rPr>
                <w:rFonts w:ascii="Arial" w:hAnsi="Arial" w:cs="Arial"/>
              </w:rPr>
              <w:t>.</w:t>
            </w:r>
          </w:p>
        </w:tc>
        <w:tc>
          <w:tcPr>
            <w:tcW w:w="5664" w:type="dxa"/>
          </w:tcPr>
          <w:p w14:paraId="0C7A99AC" w14:textId="16103D09" w:rsidR="00F85304" w:rsidRPr="008522E7" w:rsidRDefault="000F0CA1" w:rsidP="00F1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22E7">
              <w:rPr>
                <w:rFonts w:ascii="Arial" w:hAnsi="Arial" w:cs="Arial"/>
              </w:rPr>
              <w:t>Расходомер</w:t>
            </w:r>
            <w:r w:rsidR="00467025" w:rsidRPr="008522E7">
              <w:rPr>
                <w:rFonts w:ascii="Arial" w:hAnsi="Arial" w:cs="Arial"/>
              </w:rPr>
              <w:t xml:space="preserve"> </w:t>
            </w:r>
            <w:r w:rsidR="00C64AA1" w:rsidRPr="008522E7">
              <w:rPr>
                <w:rFonts w:ascii="Arial" w:hAnsi="Arial" w:cs="Arial"/>
              </w:rPr>
              <w:t>сертифицирован на возможность применения во взрывоопасных зонах</w:t>
            </w:r>
            <w:r w:rsidR="00D6333E" w:rsidRPr="008522E7">
              <w:rPr>
                <w:rFonts w:ascii="Arial" w:hAnsi="Arial" w:cs="Arial"/>
              </w:rPr>
              <w:t xml:space="preserve">. </w:t>
            </w:r>
          </w:p>
        </w:tc>
      </w:tr>
    </w:tbl>
    <w:p w14:paraId="4602BB90" w14:textId="77777777" w:rsidR="001F0094" w:rsidRDefault="001F0094" w:rsidP="008C59BB"/>
    <w:p w14:paraId="3E7491FD" w14:textId="524F4479" w:rsidR="008C59BB" w:rsidRDefault="00506ED3" w:rsidP="008C59BB">
      <w:r>
        <w:t>Примеры применений:</w:t>
      </w:r>
      <w:r w:rsidR="008C59BB" w:rsidRPr="008C59BB">
        <w:t xml:space="preserve"> </w:t>
      </w:r>
    </w:p>
    <w:p w14:paraId="0825CD50" w14:textId="453179CF" w:rsidR="008C59BB" w:rsidRDefault="008F6BD4" w:rsidP="008C59BB">
      <w:r>
        <w:t>Установка</w:t>
      </w:r>
      <w:r w:rsidR="008C59BB">
        <w:t xml:space="preserve"> на </w:t>
      </w:r>
      <w:r w:rsidR="00CD61F4">
        <w:t xml:space="preserve">линии подачи </w:t>
      </w:r>
      <w:r w:rsidR="008C59BB">
        <w:t>цементно</w:t>
      </w:r>
      <w:r w:rsidR="00CD61F4">
        <w:t>го</w:t>
      </w:r>
      <w:r w:rsidR="008C59BB">
        <w:t xml:space="preserve"> раствор</w:t>
      </w:r>
      <w:r w:rsidR="00CD61F4">
        <w:t>а</w:t>
      </w:r>
    </w:p>
    <w:p w14:paraId="62E27B48" w14:textId="63D3A09E" w:rsidR="009B5AE4" w:rsidRDefault="00E7040A" w:rsidP="00F10D9D">
      <w:r w:rsidRPr="00BB74B2">
        <w:rPr>
          <w:noProof/>
        </w:rPr>
        <w:drawing>
          <wp:inline distT="0" distB="0" distL="0" distR="0" wp14:anchorId="215189EF" wp14:editId="51D5FD60">
            <wp:extent cx="3443465" cy="1976976"/>
            <wp:effectExtent l="0" t="0" r="5080" b="4445"/>
            <wp:docPr id="2949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6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465" cy="197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5C2B57" w:rsidRPr="005C2B57">
        <w:rPr>
          <w:noProof/>
        </w:rPr>
        <w:t xml:space="preserve"> </w:t>
      </w:r>
      <w:r w:rsidR="005C2B57">
        <w:rPr>
          <w:noProof/>
          <w:lang w:eastAsia="ru-RU"/>
        </w:rPr>
        <w:drawing>
          <wp:inline distT="0" distB="0" distL="0" distR="0" wp14:anchorId="48C5C2A9" wp14:editId="7BB9DCA3">
            <wp:extent cx="1604882" cy="1999456"/>
            <wp:effectExtent l="0" t="0" r="0" b="1270"/>
            <wp:docPr id="7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E0270DA5-5404-4B3B-B09A-6DD95F67AC0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5">
                      <a:extLst>
                        <a:ext uri="{FF2B5EF4-FFF2-40B4-BE49-F238E27FC236}">
                          <a16:creationId xmlns:a16="http://schemas.microsoft.com/office/drawing/2014/main" id="{E0270DA5-5404-4B3B-B09A-6DD95F67AC0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619" cy="2011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87E95DF" w14:textId="1E2F403A" w:rsidR="00574D54" w:rsidRDefault="00BB60FB" w:rsidP="00F10D9D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8CF2F98" wp14:editId="39F41426">
            <wp:simplePos x="0" y="0"/>
            <wp:positionH relativeFrom="margin">
              <wp:posOffset>0</wp:posOffset>
            </wp:positionH>
            <wp:positionV relativeFrom="paragraph">
              <wp:posOffset>258224</wp:posOffset>
            </wp:positionV>
            <wp:extent cx="2535195" cy="1509823"/>
            <wp:effectExtent l="0" t="0" r="0" b="0"/>
            <wp:wrapNone/>
            <wp:docPr id="270341" name="Picture 5" descr="20applicatie Zweden uitsnij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341" name="Picture 5" descr="20applicatie Zweden uitsnijdi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195" cy="1509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2296">
        <w:t xml:space="preserve">Установка на </w:t>
      </w:r>
      <w:r w:rsidR="00954248">
        <w:t xml:space="preserve">коллекторе </w:t>
      </w:r>
      <w:r w:rsidR="00EF05A8">
        <w:t>сброс</w:t>
      </w:r>
      <w:r w:rsidR="00954248">
        <w:t>а</w:t>
      </w:r>
    </w:p>
    <w:p w14:paraId="30F44AD6" w14:textId="133998BE" w:rsidR="00574D54" w:rsidRDefault="00BB60FB" w:rsidP="00F10D9D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31F13790" wp14:editId="4DD5422D">
            <wp:simplePos x="0" y="0"/>
            <wp:positionH relativeFrom="column">
              <wp:posOffset>2810510</wp:posOffset>
            </wp:positionH>
            <wp:positionV relativeFrom="paragraph">
              <wp:posOffset>14605</wp:posOffset>
            </wp:positionV>
            <wp:extent cx="2626995" cy="1480820"/>
            <wp:effectExtent l="0" t="0" r="1905" b="5080"/>
            <wp:wrapNone/>
            <wp:docPr id="270347" name="Picture 11" descr="19applicatieZwe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347" name="Picture 11" descr="19applicatieZwede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0A1D04" w14:textId="3A36F071" w:rsidR="00BB60FB" w:rsidRDefault="00BB60FB" w:rsidP="00F10D9D"/>
    <w:p w14:paraId="6A7E8BF3" w14:textId="77887F59" w:rsidR="00A3638D" w:rsidRDefault="00A3638D" w:rsidP="00F10D9D"/>
    <w:p w14:paraId="08D136E2" w14:textId="77777777" w:rsidR="007D0CDD" w:rsidRDefault="00E06B82" w:rsidP="00F10D9D">
      <w:r>
        <w:lastRenderedPageBreak/>
        <w:t xml:space="preserve">Установка в </w:t>
      </w:r>
      <w:r w:rsidR="00B17956">
        <w:t xml:space="preserve">коллекторе прямоугольного сечения </w:t>
      </w:r>
    </w:p>
    <w:p w14:paraId="114D4014" w14:textId="6BF5F197" w:rsidR="007D0CDD" w:rsidRDefault="00B17956" w:rsidP="00F10D9D">
      <w:r>
        <w:rPr>
          <w:noProof/>
          <w:lang w:eastAsia="ru-RU"/>
        </w:rPr>
        <w:drawing>
          <wp:inline distT="0" distB="0" distL="0" distR="0" wp14:anchorId="69EC66DA" wp14:editId="7ABA656B">
            <wp:extent cx="4960102" cy="2790057"/>
            <wp:effectExtent l="0" t="0" r="0" b="0"/>
            <wp:docPr id="8" name="Рисунок 2" descr="Изображение выглядит как внешний, парк, здание, тротуар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61967A88-0034-41B0-949A-49FE3243D0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Изображение выглядит как внешний, парк, здание, тротуар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61967A88-0034-41B0-949A-49FE3243D02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0102" cy="2790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EA7E4" w14:textId="1DABA554" w:rsidR="00185C42" w:rsidRDefault="00185C42" w:rsidP="00F10D9D"/>
    <w:p w14:paraId="1C5C7291" w14:textId="77777777" w:rsidR="006517B7" w:rsidRDefault="006517B7" w:rsidP="00F10D9D"/>
    <w:p w14:paraId="259122E0" w14:textId="77777777" w:rsidR="006517B7" w:rsidRDefault="006517B7" w:rsidP="00F10D9D"/>
    <w:p w14:paraId="61016ABD" w14:textId="77777777" w:rsidR="006517B7" w:rsidRDefault="006517B7" w:rsidP="00F10D9D"/>
    <w:p w14:paraId="63179DDB" w14:textId="77777777" w:rsidR="006517B7" w:rsidRDefault="006517B7" w:rsidP="00F10D9D"/>
    <w:p w14:paraId="26178A39" w14:textId="77777777" w:rsidR="006517B7" w:rsidRDefault="006517B7" w:rsidP="00F10D9D"/>
    <w:p w14:paraId="5A84A3EA" w14:textId="77777777" w:rsidR="006517B7" w:rsidRDefault="006517B7" w:rsidP="00F10D9D"/>
    <w:p w14:paraId="35E8BB31" w14:textId="77777777" w:rsidR="006517B7" w:rsidRDefault="006517B7" w:rsidP="00F10D9D"/>
    <w:p w14:paraId="1A5A52F6" w14:textId="77777777" w:rsidR="006517B7" w:rsidRDefault="006517B7" w:rsidP="00F10D9D"/>
    <w:p w14:paraId="672AC94F" w14:textId="77777777" w:rsidR="006517B7" w:rsidRDefault="006517B7" w:rsidP="00F10D9D"/>
    <w:p w14:paraId="2D4CE8C0" w14:textId="77777777" w:rsidR="006517B7" w:rsidRDefault="006517B7" w:rsidP="00F10D9D"/>
    <w:p w14:paraId="1791DD03" w14:textId="77777777" w:rsidR="006517B7" w:rsidRDefault="006517B7" w:rsidP="00F10D9D"/>
    <w:p w14:paraId="7A78BA19" w14:textId="77777777" w:rsidR="006517B7" w:rsidRDefault="006517B7" w:rsidP="00F10D9D"/>
    <w:p w14:paraId="7CEDEBE7" w14:textId="77777777" w:rsidR="006517B7" w:rsidRDefault="006517B7" w:rsidP="00F10D9D"/>
    <w:p w14:paraId="1B896931" w14:textId="77777777" w:rsidR="006517B7" w:rsidRDefault="006517B7" w:rsidP="00F10D9D"/>
    <w:p w14:paraId="54E27486" w14:textId="77777777" w:rsidR="006517B7" w:rsidRDefault="006517B7" w:rsidP="00F10D9D"/>
    <w:p w14:paraId="3A60BB04" w14:textId="77777777" w:rsidR="006517B7" w:rsidRDefault="006517B7" w:rsidP="00F10D9D"/>
    <w:p w14:paraId="2F9950C0" w14:textId="77777777" w:rsidR="006517B7" w:rsidRDefault="006517B7" w:rsidP="00F10D9D"/>
    <w:p w14:paraId="66B9409C" w14:textId="77777777" w:rsidR="006517B7" w:rsidRDefault="006517B7" w:rsidP="00F10D9D"/>
    <w:p w14:paraId="08CE8942" w14:textId="77777777" w:rsidR="006517B7" w:rsidRDefault="006517B7" w:rsidP="00F10D9D"/>
    <w:p w14:paraId="49E84A39" w14:textId="797C648C" w:rsidR="00B17956" w:rsidRDefault="006517B7" w:rsidP="00F10D9D">
      <w:r>
        <w:lastRenderedPageBreak/>
        <w:br/>
      </w:r>
      <w:r w:rsidR="00185C42">
        <w:t>Характеристики</w:t>
      </w:r>
      <w:r w:rsidR="00986603">
        <w:t xml:space="preserve"> </w:t>
      </w:r>
      <w:r w:rsidR="00986603">
        <w:rPr>
          <w:lang w:val="en-US"/>
        </w:rPr>
        <w:t>TIDALFLUX</w:t>
      </w:r>
      <w:r w:rsidR="00185C42">
        <w:t>:</w:t>
      </w:r>
    </w:p>
    <w:tbl>
      <w:tblPr>
        <w:tblStyle w:val="-411"/>
        <w:tblW w:w="9493" w:type="dxa"/>
        <w:tblLook w:val="04A0" w:firstRow="1" w:lastRow="0" w:firstColumn="1" w:lastColumn="0" w:noHBand="0" w:noVBand="1"/>
      </w:tblPr>
      <w:tblGrid>
        <w:gridCol w:w="7225"/>
        <w:gridCol w:w="2268"/>
      </w:tblGrid>
      <w:tr w:rsidR="0091577A" w14:paraId="4E5CD504" w14:textId="77777777" w:rsidTr="006517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432E80C3" w14:textId="06FA5BA8" w:rsidR="0091577A" w:rsidRDefault="0091577A" w:rsidP="0091577A">
            <w:pPr>
              <w:jc w:val="center"/>
            </w:pPr>
            <w:r>
              <w:t>Наименование параметра</w:t>
            </w:r>
          </w:p>
        </w:tc>
        <w:tc>
          <w:tcPr>
            <w:tcW w:w="2268" w:type="dxa"/>
          </w:tcPr>
          <w:p w14:paraId="6A0EA1AA" w14:textId="35A0BFB6" w:rsidR="0091577A" w:rsidRPr="00F40CC2" w:rsidRDefault="0091577A" w:rsidP="009157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Значение</w:t>
            </w:r>
          </w:p>
        </w:tc>
      </w:tr>
      <w:tr w:rsidR="0091577A" w14:paraId="30B9CD74" w14:textId="77777777" w:rsidTr="006517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6C16B18D" w14:textId="0E6CF339" w:rsidR="0091577A" w:rsidRPr="0091577A" w:rsidRDefault="0091577A" w:rsidP="007F0A6A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Условный диаметр, </w:t>
            </w:r>
            <w:proofErr w:type="spellStart"/>
            <w:r>
              <w:rPr>
                <w:rFonts w:ascii="Arial" w:hAnsi="Arial" w:cs="Arial"/>
                <w:b w:val="0"/>
                <w:bCs w:val="0"/>
              </w:rPr>
              <w:t>Ду</w:t>
            </w:r>
            <w:proofErr w:type="spellEnd"/>
            <w:r>
              <w:rPr>
                <w:rFonts w:ascii="Arial" w:hAnsi="Arial" w:cs="Arial"/>
                <w:b w:val="0"/>
                <w:bCs w:val="0"/>
              </w:rPr>
              <w:t>, мм</w:t>
            </w:r>
          </w:p>
        </w:tc>
        <w:tc>
          <w:tcPr>
            <w:tcW w:w="2268" w:type="dxa"/>
          </w:tcPr>
          <w:p w14:paraId="3DA6528D" w14:textId="2473B423" w:rsidR="0091577A" w:rsidRPr="00356387" w:rsidRDefault="0091577A" w:rsidP="009157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56387">
              <w:rPr>
                <w:rFonts w:ascii="Arial" w:hAnsi="Arial" w:cs="Arial"/>
              </w:rPr>
              <w:t>От 200 до 1600</w:t>
            </w:r>
          </w:p>
        </w:tc>
      </w:tr>
      <w:tr w:rsidR="0091577A" w14:paraId="36A5DA17" w14:textId="77777777" w:rsidTr="00830E6D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1BFE4A16" w14:textId="77777777" w:rsidR="0091577A" w:rsidRDefault="00967517" w:rsidP="007F0A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Диапазон измерений скорости потока, </w:t>
            </w:r>
            <w:r>
              <w:rPr>
                <w:rFonts w:ascii="Arial" w:hAnsi="Arial" w:cs="Arial"/>
                <w:b w:val="0"/>
                <w:bCs w:val="0"/>
                <w:lang w:val="en-US"/>
              </w:rPr>
              <w:t>V</w:t>
            </w:r>
            <w:r>
              <w:rPr>
                <w:rFonts w:ascii="Arial" w:hAnsi="Arial" w:cs="Arial"/>
                <w:b w:val="0"/>
                <w:bCs w:val="0"/>
              </w:rPr>
              <w:t>, м/</w:t>
            </w:r>
            <w:r>
              <w:rPr>
                <w:rFonts w:ascii="Arial" w:hAnsi="Arial" w:cs="Arial"/>
                <w:b w:val="0"/>
                <w:bCs w:val="0"/>
                <w:lang w:val="en-US"/>
              </w:rPr>
              <w:t>c</w:t>
            </w:r>
            <w:r>
              <w:rPr>
                <w:rFonts w:ascii="Arial" w:hAnsi="Arial" w:cs="Arial"/>
                <w:b w:val="0"/>
                <w:bCs w:val="0"/>
              </w:rPr>
              <w:t xml:space="preserve">: </w:t>
            </w:r>
          </w:p>
          <w:p w14:paraId="45AA531A" w14:textId="3B268861" w:rsidR="000B598C" w:rsidRPr="000B598C" w:rsidRDefault="000B598C" w:rsidP="000B598C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  <w:color w:val="333333"/>
                <w:sz w:val="21"/>
                <w:szCs w:val="21"/>
                <w:shd w:val="clear" w:color="auto" w:fill="FFFFFF"/>
              </w:rPr>
              <w:t>—</w:t>
            </w:r>
            <w:r>
              <w:rPr>
                <w:rFonts w:ascii="Arial" w:hAnsi="Arial" w:cs="Arial"/>
                <w:b w:val="0"/>
                <w:bCs w:val="0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0B598C">
              <w:rPr>
                <w:rFonts w:ascii="Arial" w:hAnsi="Arial" w:cs="Arial"/>
                <w:b w:val="0"/>
                <w:bCs w:val="0"/>
              </w:rPr>
              <w:t xml:space="preserve">При полностью заполненном трубопроводе </w:t>
            </w:r>
          </w:p>
          <w:p w14:paraId="53EB6A31" w14:textId="01660801" w:rsidR="00967517" w:rsidRPr="00967517" w:rsidRDefault="000B598C" w:rsidP="000B598C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  <w:color w:val="333333"/>
                <w:sz w:val="21"/>
                <w:szCs w:val="21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0B598C">
              <w:rPr>
                <w:rFonts w:ascii="Arial" w:hAnsi="Arial" w:cs="Arial"/>
                <w:b w:val="0"/>
                <w:bCs w:val="0"/>
              </w:rPr>
              <w:t>При частично</w:t>
            </w:r>
            <w:r>
              <w:rPr>
                <w:rFonts w:ascii="Arial" w:hAnsi="Arial" w:cs="Arial"/>
                <w:b w:val="0"/>
                <w:bCs w:val="0"/>
              </w:rPr>
              <w:t>-</w:t>
            </w:r>
            <w:r w:rsidRPr="000B598C">
              <w:rPr>
                <w:rFonts w:ascii="Arial" w:hAnsi="Arial" w:cs="Arial"/>
                <w:b w:val="0"/>
                <w:bCs w:val="0"/>
              </w:rPr>
              <w:t>заполненном трубопроводе</w:t>
            </w:r>
          </w:p>
        </w:tc>
        <w:tc>
          <w:tcPr>
            <w:tcW w:w="2268" w:type="dxa"/>
          </w:tcPr>
          <w:p w14:paraId="4535BE15" w14:textId="77777777" w:rsidR="00356387" w:rsidRDefault="00356387" w:rsidP="003563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B8D2E20" w14:textId="6FE87DF9" w:rsidR="00356387" w:rsidRPr="00356387" w:rsidRDefault="00356387" w:rsidP="003563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56387">
              <w:rPr>
                <w:rFonts w:ascii="Arial" w:hAnsi="Arial" w:cs="Arial"/>
              </w:rPr>
              <w:t>От 0,5 до 12</w:t>
            </w:r>
          </w:p>
          <w:p w14:paraId="0955ABA0" w14:textId="022F6954" w:rsidR="0091577A" w:rsidRPr="008522E7" w:rsidRDefault="00356387" w:rsidP="003563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56387">
              <w:rPr>
                <w:rFonts w:ascii="Arial" w:hAnsi="Arial" w:cs="Arial"/>
              </w:rPr>
              <w:t>От 1 до 4,5</w:t>
            </w:r>
          </w:p>
        </w:tc>
      </w:tr>
      <w:tr w:rsidR="0091577A" w14:paraId="6C59BCD7" w14:textId="77777777" w:rsidTr="00830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1C1D2225" w14:textId="438CECA8" w:rsidR="000B598C" w:rsidRPr="000B598C" w:rsidRDefault="000B598C" w:rsidP="000B598C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Пределы допускаемой относительной погрешности измерений объемного расхода при полностью заполненном трубопроводе, %:</w:t>
            </w:r>
          </w:p>
          <w:p w14:paraId="24B39F96" w14:textId="2A86FA84" w:rsidR="000B598C" w:rsidRPr="000B598C" w:rsidRDefault="000B598C" w:rsidP="000B598C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 При V менее 1 м/с</w:t>
            </w:r>
          </w:p>
          <w:p w14:paraId="5878581B" w14:textId="7ECF36EE" w:rsidR="0091577A" w:rsidRPr="0091577A" w:rsidRDefault="000B598C" w:rsidP="000B598C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 При V более 1 м/с</w:t>
            </w:r>
          </w:p>
        </w:tc>
        <w:tc>
          <w:tcPr>
            <w:tcW w:w="2268" w:type="dxa"/>
          </w:tcPr>
          <w:p w14:paraId="62B7994E" w14:textId="77777777" w:rsidR="00356387" w:rsidRDefault="00356387" w:rsidP="003563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1F6601E5" w14:textId="569453B4" w:rsidR="00356387" w:rsidRPr="00356387" w:rsidRDefault="00356387" w:rsidP="003563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Pr="00356387">
              <w:rPr>
                <w:rFonts w:ascii="Arial" w:hAnsi="Arial" w:cs="Arial"/>
              </w:rPr>
              <w:t>± 1,5 (±3)</w:t>
            </w:r>
          </w:p>
          <w:p w14:paraId="1BD8EF1C" w14:textId="27637B98" w:rsidR="0091577A" w:rsidRPr="008522E7" w:rsidRDefault="00356387" w:rsidP="003563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56387">
              <w:rPr>
                <w:rFonts w:ascii="Arial" w:hAnsi="Arial" w:cs="Arial"/>
              </w:rPr>
              <w:t>± 1 (±2)</w:t>
            </w:r>
          </w:p>
        </w:tc>
      </w:tr>
      <w:tr w:rsidR="0091577A" w14:paraId="765AC8AA" w14:textId="77777777" w:rsidTr="00830E6D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46DA3F3D" w14:textId="415B90E3" w:rsidR="0091577A" w:rsidRPr="00967517" w:rsidRDefault="00844A99" w:rsidP="00844A99">
            <w:pPr>
              <w:rPr>
                <w:rFonts w:ascii="Arial" w:hAnsi="Arial" w:cs="Arial"/>
                <w:b w:val="0"/>
                <w:bCs w:val="0"/>
              </w:rPr>
            </w:pPr>
            <w:r w:rsidRPr="00844A99">
              <w:rPr>
                <w:rFonts w:ascii="Arial" w:hAnsi="Arial" w:cs="Arial"/>
                <w:b w:val="0"/>
                <w:bCs w:val="0"/>
              </w:rPr>
              <w:t>Пределы допускаемой относительной погрешности измерений объемного расхода при частично заполненном трубопроводе, %</w:t>
            </w:r>
          </w:p>
        </w:tc>
        <w:tc>
          <w:tcPr>
            <w:tcW w:w="2268" w:type="dxa"/>
          </w:tcPr>
          <w:p w14:paraId="40B18280" w14:textId="11773297" w:rsidR="00356387" w:rsidRPr="00356387" w:rsidRDefault="006517B7" w:rsidP="006517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356387" w:rsidRPr="00356387">
              <w:rPr>
                <w:rFonts w:ascii="Arial" w:hAnsi="Arial" w:cs="Arial"/>
              </w:rPr>
              <w:t>±</w:t>
            </w:r>
            <w:r w:rsidR="00356387">
              <w:rPr>
                <w:rFonts w:ascii="Arial" w:hAnsi="Arial" w:cs="Arial"/>
              </w:rPr>
              <w:t xml:space="preserve"> </w:t>
            </w:r>
            <w:r w:rsidR="00356387" w:rsidRPr="00356387">
              <w:rPr>
                <w:rFonts w:ascii="Arial" w:hAnsi="Arial" w:cs="Arial"/>
              </w:rPr>
              <w:t xml:space="preserve">  __1___</w:t>
            </w:r>
          </w:p>
          <w:p w14:paraId="3DB8D1F0" w14:textId="0AE0D82E" w:rsidR="0091577A" w:rsidRPr="008522E7" w:rsidRDefault="00356387" w:rsidP="003563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356387">
              <w:rPr>
                <w:rFonts w:ascii="Arial" w:hAnsi="Arial" w:cs="Arial"/>
              </w:rPr>
              <w:t>Q</w:t>
            </w:r>
            <w:proofErr w:type="spellStart"/>
            <w:r w:rsidR="0004030D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356387">
              <w:rPr>
                <w:rFonts w:ascii="Arial" w:hAnsi="Arial" w:cs="Arial"/>
              </w:rPr>
              <w:t>/</w:t>
            </w:r>
            <w:proofErr w:type="spellStart"/>
            <w:r w:rsidRPr="00356387">
              <w:rPr>
                <w:rFonts w:ascii="Arial" w:hAnsi="Arial" w:cs="Arial"/>
              </w:rPr>
              <w:t>Q</w:t>
            </w:r>
            <w:r w:rsidRPr="00356387">
              <w:rPr>
                <w:rFonts w:ascii="Arial" w:hAnsi="Arial" w:cs="Arial"/>
                <w:vertAlign w:val="subscript"/>
              </w:rPr>
              <w:t>max</w:t>
            </w:r>
            <w:proofErr w:type="spellEnd"/>
          </w:p>
        </w:tc>
      </w:tr>
      <w:tr w:rsidR="0091577A" w14:paraId="7BB9B199" w14:textId="77777777" w:rsidTr="00830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56A6A7D8" w14:textId="0E0073C4" w:rsidR="0091577A" w:rsidRPr="00967517" w:rsidRDefault="00844A99" w:rsidP="007F0A6A">
            <w:pPr>
              <w:rPr>
                <w:rFonts w:ascii="Arial" w:hAnsi="Arial" w:cs="Arial"/>
                <w:b w:val="0"/>
                <w:bCs w:val="0"/>
              </w:rPr>
            </w:pPr>
            <w:r w:rsidRPr="00844A99">
              <w:rPr>
                <w:rFonts w:ascii="Arial" w:hAnsi="Arial" w:cs="Arial"/>
                <w:b w:val="0"/>
                <w:bCs w:val="0"/>
              </w:rPr>
              <w:t xml:space="preserve">Минимальный уровень заполнения, % от </w:t>
            </w:r>
            <w:proofErr w:type="spellStart"/>
            <w:r w:rsidRPr="00844A99">
              <w:rPr>
                <w:rFonts w:ascii="Arial" w:hAnsi="Arial" w:cs="Arial"/>
                <w:b w:val="0"/>
                <w:bCs w:val="0"/>
              </w:rPr>
              <w:t>Ду</w:t>
            </w:r>
            <w:proofErr w:type="spellEnd"/>
          </w:p>
        </w:tc>
        <w:tc>
          <w:tcPr>
            <w:tcW w:w="2268" w:type="dxa"/>
          </w:tcPr>
          <w:p w14:paraId="5A68A61E" w14:textId="08BA4769" w:rsidR="0091577A" w:rsidRPr="008522E7" w:rsidRDefault="00356387" w:rsidP="003563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56387">
              <w:rPr>
                <w:rFonts w:ascii="Arial" w:hAnsi="Arial" w:cs="Arial"/>
              </w:rPr>
              <w:t>10</w:t>
            </w:r>
          </w:p>
        </w:tc>
      </w:tr>
      <w:tr w:rsidR="0091577A" w14:paraId="727BE064" w14:textId="77777777" w:rsidTr="006517B7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1896FA7E" w14:textId="5099727D" w:rsidR="0091577A" w:rsidRPr="0091577A" w:rsidRDefault="00844A99" w:rsidP="007F0A6A">
            <w:pPr>
              <w:rPr>
                <w:rFonts w:ascii="Arial" w:hAnsi="Arial" w:cs="Arial"/>
                <w:b w:val="0"/>
                <w:bCs w:val="0"/>
              </w:rPr>
            </w:pPr>
            <w:r w:rsidRPr="00844A99">
              <w:rPr>
                <w:rFonts w:ascii="Arial" w:hAnsi="Arial" w:cs="Arial"/>
                <w:b w:val="0"/>
                <w:bCs w:val="0"/>
              </w:rPr>
              <w:t xml:space="preserve">Электропроводность измеряемой жидкости, </w:t>
            </w:r>
            <w:proofErr w:type="spellStart"/>
            <w:r w:rsidRPr="00844A99">
              <w:rPr>
                <w:rFonts w:ascii="Arial" w:hAnsi="Arial" w:cs="Arial"/>
                <w:b w:val="0"/>
                <w:bCs w:val="0"/>
              </w:rPr>
              <w:t>мкСм</w:t>
            </w:r>
            <w:proofErr w:type="spellEnd"/>
            <w:r w:rsidRPr="00844A99">
              <w:rPr>
                <w:rFonts w:ascii="Arial" w:hAnsi="Arial" w:cs="Arial"/>
                <w:b w:val="0"/>
                <w:bCs w:val="0"/>
              </w:rPr>
              <w:t>/см</w:t>
            </w:r>
          </w:p>
        </w:tc>
        <w:tc>
          <w:tcPr>
            <w:tcW w:w="2268" w:type="dxa"/>
          </w:tcPr>
          <w:p w14:paraId="73147290" w14:textId="39F5A090" w:rsidR="0091577A" w:rsidRPr="008522E7" w:rsidRDefault="00356387" w:rsidP="003563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56387">
              <w:rPr>
                <w:rFonts w:ascii="Arial" w:hAnsi="Arial" w:cs="Arial"/>
              </w:rPr>
              <w:t>От 50 до 5000</w:t>
            </w:r>
          </w:p>
        </w:tc>
      </w:tr>
      <w:tr w:rsidR="0091577A" w14:paraId="7676BC38" w14:textId="77777777" w:rsidTr="006517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12036E6B" w14:textId="5001EA75" w:rsidR="0091577A" w:rsidRPr="0091577A" w:rsidRDefault="00844A99" w:rsidP="007F0A6A">
            <w:pPr>
              <w:rPr>
                <w:rFonts w:ascii="Arial" w:hAnsi="Arial" w:cs="Arial"/>
                <w:b w:val="0"/>
                <w:bCs w:val="0"/>
              </w:rPr>
            </w:pPr>
            <w:r w:rsidRPr="00844A99">
              <w:rPr>
                <w:rFonts w:ascii="Arial" w:hAnsi="Arial" w:cs="Arial"/>
                <w:b w:val="0"/>
                <w:bCs w:val="0"/>
              </w:rPr>
              <w:t>Температура измеряемой среды, °С</w:t>
            </w:r>
          </w:p>
        </w:tc>
        <w:tc>
          <w:tcPr>
            <w:tcW w:w="2268" w:type="dxa"/>
          </w:tcPr>
          <w:p w14:paraId="28AFAC6E" w14:textId="186402D1" w:rsidR="0091577A" w:rsidRPr="008522E7" w:rsidRDefault="00356387" w:rsidP="003563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56387">
              <w:rPr>
                <w:rFonts w:ascii="Arial" w:hAnsi="Arial" w:cs="Arial"/>
              </w:rPr>
              <w:t xml:space="preserve">От минус 5 </w:t>
            </w:r>
            <w:r w:rsidR="006517B7">
              <w:rPr>
                <w:rFonts w:ascii="Arial" w:hAnsi="Arial" w:cs="Arial"/>
              </w:rPr>
              <w:br/>
            </w:r>
            <w:r w:rsidRPr="00356387">
              <w:rPr>
                <w:rFonts w:ascii="Arial" w:hAnsi="Arial" w:cs="Arial"/>
              </w:rPr>
              <w:t>до плюс 60</w:t>
            </w:r>
          </w:p>
        </w:tc>
      </w:tr>
      <w:tr w:rsidR="00844A99" w14:paraId="23EE4D32" w14:textId="77777777" w:rsidTr="00830E6D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7C3EEE8E" w14:textId="49D219DB" w:rsidR="00844A99" w:rsidRPr="00844A99" w:rsidRDefault="00844A99" w:rsidP="007F0A6A">
            <w:pPr>
              <w:rPr>
                <w:rFonts w:ascii="Arial" w:hAnsi="Arial" w:cs="Arial"/>
                <w:b w:val="0"/>
                <w:bCs w:val="0"/>
              </w:rPr>
            </w:pPr>
            <w:r w:rsidRPr="00844A99">
              <w:rPr>
                <w:rFonts w:ascii="Arial" w:hAnsi="Arial" w:cs="Arial"/>
                <w:b w:val="0"/>
                <w:bCs w:val="0"/>
              </w:rPr>
              <w:t>Давление измеряемой среды, МПа, не более</w:t>
            </w:r>
          </w:p>
        </w:tc>
        <w:tc>
          <w:tcPr>
            <w:tcW w:w="2268" w:type="dxa"/>
          </w:tcPr>
          <w:p w14:paraId="1552C8CE" w14:textId="50A40AA9" w:rsidR="00844A99" w:rsidRPr="008522E7" w:rsidRDefault="00356387" w:rsidP="003563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56387">
              <w:rPr>
                <w:rFonts w:ascii="Arial" w:hAnsi="Arial" w:cs="Arial"/>
              </w:rPr>
              <w:t>4</w:t>
            </w:r>
          </w:p>
        </w:tc>
      </w:tr>
      <w:tr w:rsidR="00844A99" w14:paraId="50CF3E97" w14:textId="77777777" w:rsidTr="00830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681257D6" w14:textId="2E49A741" w:rsidR="00844A99" w:rsidRPr="00844A99" w:rsidRDefault="00844A99" w:rsidP="007F0A6A">
            <w:pPr>
              <w:rPr>
                <w:rFonts w:ascii="Arial" w:hAnsi="Arial" w:cs="Arial"/>
                <w:b w:val="0"/>
                <w:bCs w:val="0"/>
              </w:rPr>
            </w:pPr>
            <w:r w:rsidRPr="00844A99">
              <w:rPr>
                <w:rFonts w:ascii="Arial" w:hAnsi="Arial" w:cs="Arial"/>
                <w:b w:val="0"/>
                <w:bCs w:val="0"/>
              </w:rPr>
              <w:t xml:space="preserve">Допустимое содержание твердых частиц, </w:t>
            </w:r>
            <w:r>
              <w:rPr>
                <w:rFonts w:ascii="Arial" w:hAnsi="Arial" w:cs="Arial"/>
                <w:b w:val="0"/>
                <w:bCs w:val="0"/>
              </w:rPr>
              <w:br/>
            </w:r>
            <w:r w:rsidRPr="00844A99">
              <w:rPr>
                <w:rFonts w:ascii="Arial" w:hAnsi="Arial" w:cs="Arial"/>
                <w:b w:val="0"/>
                <w:bCs w:val="0"/>
              </w:rPr>
              <w:t>% от объема, не более</w:t>
            </w:r>
          </w:p>
        </w:tc>
        <w:tc>
          <w:tcPr>
            <w:tcW w:w="2268" w:type="dxa"/>
          </w:tcPr>
          <w:p w14:paraId="22C092DF" w14:textId="7F36FE3B" w:rsidR="00844A99" w:rsidRPr="008522E7" w:rsidRDefault="00356387" w:rsidP="00E47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56387">
              <w:rPr>
                <w:rFonts w:ascii="Arial" w:hAnsi="Arial" w:cs="Arial"/>
              </w:rPr>
              <w:t>70</w:t>
            </w:r>
          </w:p>
        </w:tc>
      </w:tr>
      <w:tr w:rsidR="00844A99" w14:paraId="20BEC359" w14:textId="77777777" w:rsidTr="006517B7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795325C9" w14:textId="64D21D4D" w:rsidR="00844A99" w:rsidRPr="00844A99" w:rsidRDefault="00844A99" w:rsidP="007F0A6A">
            <w:pPr>
              <w:rPr>
                <w:rFonts w:ascii="Arial" w:hAnsi="Arial" w:cs="Arial"/>
                <w:b w:val="0"/>
                <w:bCs w:val="0"/>
              </w:rPr>
            </w:pPr>
            <w:r w:rsidRPr="00844A99">
              <w:rPr>
                <w:rFonts w:ascii="Arial" w:hAnsi="Arial" w:cs="Arial"/>
                <w:b w:val="0"/>
                <w:bCs w:val="0"/>
              </w:rPr>
              <w:t xml:space="preserve">Допустимое содержание газа, % от объема, </w:t>
            </w:r>
            <w:r w:rsidRPr="00844A99">
              <w:rPr>
                <w:rFonts w:ascii="Arial" w:hAnsi="Arial" w:cs="Arial"/>
                <w:b w:val="0"/>
                <w:bCs w:val="0"/>
              </w:rPr>
              <w:br/>
              <w:t>не более</w:t>
            </w:r>
          </w:p>
        </w:tc>
        <w:tc>
          <w:tcPr>
            <w:tcW w:w="2268" w:type="dxa"/>
            <w:shd w:val="clear" w:color="auto" w:fill="auto"/>
          </w:tcPr>
          <w:p w14:paraId="3F163A2F" w14:textId="77777777" w:rsidR="00857581" w:rsidRDefault="00857581" w:rsidP="00B540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05DD958C" w14:textId="1C352D44" w:rsidR="00844A99" w:rsidRPr="00B540D6" w:rsidRDefault="00B540D6" w:rsidP="00B540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844A99" w14:paraId="4AC48D7D" w14:textId="77777777" w:rsidTr="006517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73394D37" w14:textId="77777777" w:rsidR="00844A99" w:rsidRPr="00844A99" w:rsidRDefault="00844A99" w:rsidP="00844A99">
            <w:pPr>
              <w:rPr>
                <w:rFonts w:ascii="Arial" w:hAnsi="Arial" w:cs="Arial"/>
                <w:b w:val="0"/>
                <w:bCs w:val="0"/>
              </w:rPr>
            </w:pPr>
            <w:r w:rsidRPr="00844A99">
              <w:rPr>
                <w:rFonts w:ascii="Arial" w:hAnsi="Arial" w:cs="Arial"/>
                <w:b w:val="0"/>
                <w:bCs w:val="0"/>
              </w:rPr>
              <w:t xml:space="preserve">Минимальная длина прямого участка трубопровода, </w:t>
            </w:r>
            <w:proofErr w:type="spellStart"/>
            <w:r w:rsidRPr="00844A99">
              <w:rPr>
                <w:rFonts w:ascii="Arial" w:hAnsi="Arial" w:cs="Arial"/>
                <w:b w:val="0"/>
                <w:bCs w:val="0"/>
              </w:rPr>
              <w:t>Ду</w:t>
            </w:r>
            <w:proofErr w:type="spellEnd"/>
            <w:r w:rsidRPr="00844A99">
              <w:rPr>
                <w:rFonts w:ascii="Arial" w:hAnsi="Arial" w:cs="Arial"/>
                <w:b w:val="0"/>
                <w:bCs w:val="0"/>
              </w:rPr>
              <w:t xml:space="preserve">, не менее: </w:t>
            </w:r>
          </w:p>
          <w:p w14:paraId="78542173" w14:textId="36D03CB1" w:rsidR="00844A99" w:rsidRPr="00844A99" w:rsidRDefault="00844A99" w:rsidP="00844A99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>
              <w:rPr>
                <w:rFonts w:ascii="Arial" w:hAnsi="Arial" w:cs="Arial"/>
                <w:b w:val="0"/>
                <w:bCs w:val="0"/>
              </w:rPr>
              <w:t xml:space="preserve"> </w:t>
            </w:r>
            <w:r w:rsidRPr="00844A99">
              <w:rPr>
                <w:rFonts w:ascii="Arial" w:hAnsi="Arial" w:cs="Arial"/>
                <w:b w:val="0"/>
                <w:bCs w:val="0"/>
              </w:rPr>
              <w:t xml:space="preserve">До расходомера </w:t>
            </w:r>
          </w:p>
          <w:p w14:paraId="3671D243" w14:textId="101954A0" w:rsidR="00844A99" w:rsidRPr="00844A99" w:rsidRDefault="00844A99" w:rsidP="00844A99">
            <w:pPr>
              <w:rPr>
                <w:rFonts w:ascii="Arial" w:hAnsi="Arial" w:cs="Arial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844A99">
              <w:rPr>
                <w:rFonts w:ascii="Arial" w:hAnsi="Arial" w:cs="Arial"/>
                <w:b w:val="0"/>
                <w:bCs w:val="0"/>
              </w:rPr>
              <w:t xml:space="preserve"> После расходомера</w:t>
            </w:r>
          </w:p>
        </w:tc>
        <w:tc>
          <w:tcPr>
            <w:tcW w:w="2268" w:type="dxa"/>
          </w:tcPr>
          <w:p w14:paraId="1B12B66E" w14:textId="77777777" w:rsidR="00B540D6" w:rsidRDefault="00B540D6" w:rsidP="007F0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D478F87" w14:textId="77777777" w:rsidR="00B540D6" w:rsidRDefault="00B540D6" w:rsidP="00B540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79C1AFF" w14:textId="04D2BECE" w:rsidR="00B540D6" w:rsidRPr="00B540D6" w:rsidRDefault="00B540D6" w:rsidP="00B540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6517B7" w14:paraId="47A9CA05" w14:textId="77777777" w:rsidTr="00A8266F">
        <w:trPr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shd w:val="clear" w:color="auto" w:fill="auto"/>
          </w:tcPr>
          <w:p w14:paraId="54DB9FE8" w14:textId="77777777" w:rsidR="006517B7" w:rsidRPr="006517B7" w:rsidRDefault="006517B7" w:rsidP="006517B7">
            <w:pPr>
              <w:rPr>
                <w:rFonts w:ascii="Arial" w:hAnsi="Arial" w:cs="Arial"/>
                <w:b w:val="0"/>
                <w:bCs w:val="0"/>
              </w:rPr>
            </w:pPr>
            <w:r w:rsidRPr="006517B7">
              <w:rPr>
                <w:rFonts w:ascii="Arial" w:hAnsi="Arial" w:cs="Arial"/>
                <w:b w:val="0"/>
                <w:bCs w:val="0"/>
              </w:rPr>
              <w:t>Напряжение питания переменного тока частотой 50/60 Гц, В:</w:t>
            </w:r>
          </w:p>
          <w:p w14:paraId="089264CC" w14:textId="51497A51" w:rsidR="006517B7" w:rsidRPr="006517B7" w:rsidRDefault="006517B7" w:rsidP="006517B7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6517B7">
              <w:rPr>
                <w:rFonts w:ascii="Arial" w:hAnsi="Arial" w:cs="Arial"/>
                <w:b w:val="0"/>
                <w:bCs w:val="0"/>
              </w:rPr>
              <w:t xml:space="preserve"> Стандартно </w:t>
            </w:r>
          </w:p>
          <w:p w14:paraId="3BCDCD8A" w14:textId="0A8247C4" w:rsidR="006517B7" w:rsidRPr="00844A99" w:rsidRDefault="006517B7" w:rsidP="006517B7">
            <w:pPr>
              <w:rPr>
                <w:rFonts w:ascii="Arial" w:hAnsi="Arial" w:cs="Arial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>
              <w:rPr>
                <w:rFonts w:ascii="Arial" w:hAnsi="Arial" w:cs="Arial"/>
                <w:b w:val="0"/>
                <w:bCs w:val="0"/>
              </w:rPr>
              <w:t xml:space="preserve"> </w:t>
            </w:r>
            <w:r w:rsidRPr="006517B7">
              <w:rPr>
                <w:rFonts w:ascii="Arial" w:hAnsi="Arial" w:cs="Arial"/>
                <w:b w:val="0"/>
                <w:bCs w:val="0"/>
              </w:rPr>
              <w:t>Опционально (постоянный/переменный ток)</w:t>
            </w:r>
          </w:p>
        </w:tc>
        <w:tc>
          <w:tcPr>
            <w:tcW w:w="2268" w:type="dxa"/>
            <w:shd w:val="clear" w:color="auto" w:fill="auto"/>
          </w:tcPr>
          <w:p w14:paraId="05146F5D" w14:textId="77777777" w:rsidR="00315139" w:rsidRDefault="00315139" w:rsidP="007F0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BC63C15" w14:textId="77777777" w:rsidR="006517B7" w:rsidRDefault="00315139" w:rsidP="00315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315139">
              <w:rPr>
                <w:rFonts w:ascii="Arial" w:hAnsi="Arial" w:cs="Arial"/>
              </w:rPr>
              <w:t>т 190 до 240</w:t>
            </w:r>
          </w:p>
          <w:p w14:paraId="6152FC66" w14:textId="6491AE46" w:rsidR="00315139" w:rsidRDefault="00315139" w:rsidP="00315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15139">
              <w:rPr>
                <w:rFonts w:ascii="Arial" w:hAnsi="Arial" w:cs="Arial"/>
              </w:rPr>
              <w:t>24</w:t>
            </w:r>
          </w:p>
        </w:tc>
      </w:tr>
      <w:tr w:rsidR="006517B7" w14:paraId="20AA586F" w14:textId="77777777" w:rsidTr="00830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25115890" w14:textId="7910233E" w:rsidR="006517B7" w:rsidRPr="00844A99" w:rsidRDefault="006517B7" w:rsidP="006517B7">
            <w:pPr>
              <w:rPr>
                <w:rFonts w:ascii="Arial" w:hAnsi="Arial" w:cs="Arial"/>
              </w:rPr>
            </w:pPr>
            <w:r w:rsidRPr="006517B7">
              <w:rPr>
                <w:rFonts w:ascii="Arial" w:hAnsi="Arial" w:cs="Arial"/>
                <w:b w:val="0"/>
                <w:bCs w:val="0"/>
              </w:rPr>
              <w:t>Потребляемая мо</w:t>
            </w:r>
            <w:r>
              <w:rPr>
                <w:rFonts w:ascii="Arial" w:hAnsi="Arial" w:cs="Arial"/>
                <w:b w:val="0"/>
                <w:bCs w:val="0"/>
              </w:rPr>
              <w:t>щ</w:t>
            </w:r>
            <w:r w:rsidRPr="006517B7">
              <w:rPr>
                <w:rFonts w:ascii="Arial" w:hAnsi="Arial" w:cs="Arial"/>
                <w:b w:val="0"/>
                <w:bCs w:val="0"/>
              </w:rPr>
              <w:t>ность, Вт, не более</w:t>
            </w:r>
          </w:p>
        </w:tc>
        <w:tc>
          <w:tcPr>
            <w:tcW w:w="2268" w:type="dxa"/>
          </w:tcPr>
          <w:p w14:paraId="257F5346" w14:textId="7C9B2ED5" w:rsidR="006517B7" w:rsidRDefault="00315139" w:rsidP="00315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15139">
              <w:rPr>
                <w:rFonts w:ascii="Arial" w:hAnsi="Arial" w:cs="Arial"/>
              </w:rPr>
              <w:t>14</w:t>
            </w:r>
          </w:p>
        </w:tc>
      </w:tr>
      <w:tr w:rsidR="006517B7" w14:paraId="3723A724" w14:textId="77777777" w:rsidTr="00A8266F">
        <w:trPr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shd w:val="clear" w:color="auto" w:fill="auto"/>
          </w:tcPr>
          <w:p w14:paraId="310A01C4" w14:textId="77777777" w:rsidR="006517B7" w:rsidRPr="006517B7" w:rsidRDefault="006517B7" w:rsidP="006517B7">
            <w:pPr>
              <w:rPr>
                <w:rFonts w:ascii="Arial" w:hAnsi="Arial" w:cs="Arial"/>
                <w:b w:val="0"/>
                <w:bCs w:val="0"/>
              </w:rPr>
            </w:pPr>
            <w:r w:rsidRPr="006517B7">
              <w:rPr>
                <w:rFonts w:ascii="Arial" w:hAnsi="Arial" w:cs="Arial"/>
                <w:b w:val="0"/>
                <w:bCs w:val="0"/>
              </w:rPr>
              <w:t>Габаритные размеры (Д*Ш*В0, мм:</w:t>
            </w:r>
          </w:p>
          <w:p w14:paraId="67F28ABA" w14:textId="1E6E9DCB" w:rsidR="006517B7" w:rsidRPr="006517B7" w:rsidRDefault="006517B7" w:rsidP="006517B7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6517B7">
              <w:rPr>
                <w:rFonts w:ascii="Arial" w:hAnsi="Arial" w:cs="Arial"/>
                <w:b w:val="0"/>
                <w:bCs w:val="0"/>
              </w:rPr>
              <w:t xml:space="preserve"> Конвертер сигналов IFC 300</w:t>
            </w:r>
          </w:p>
          <w:p w14:paraId="59C8F779" w14:textId="1343F710" w:rsidR="006517B7" w:rsidRPr="00844A99" w:rsidRDefault="006517B7" w:rsidP="006517B7">
            <w:pPr>
              <w:rPr>
                <w:rFonts w:ascii="Arial" w:hAnsi="Arial" w:cs="Arial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6517B7">
              <w:rPr>
                <w:rFonts w:ascii="Arial" w:hAnsi="Arial" w:cs="Arial"/>
                <w:b w:val="0"/>
                <w:bCs w:val="0"/>
              </w:rPr>
              <w:t xml:space="preserve"> Первичный преобразователь TIDALFLUX 2000</w:t>
            </w:r>
          </w:p>
        </w:tc>
        <w:tc>
          <w:tcPr>
            <w:tcW w:w="2268" w:type="dxa"/>
            <w:shd w:val="clear" w:color="auto" w:fill="auto"/>
          </w:tcPr>
          <w:p w14:paraId="4AE7327D" w14:textId="77777777" w:rsidR="00315139" w:rsidRDefault="00315139" w:rsidP="00315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3457F7A" w14:textId="5D596E3E" w:rsidR="00315139" w:rsidRPr="00315139" w:rsidRDefault="00315139" w:rsidP="00315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15139">
              <w:rPr>
                <w:rFonts w:ascii="Arial" w:hAnsi="Arial" w:cs="Arial"/>
              </w:rPr>
              <w:t>277*202*296</w:t>
            </w:r>
          </w:p>
          <w:p w14:paraId="0DCAC63C" w14:textId="27108A8E" w:rsidR="006517B7" w:rsidRDefault="00315139" w:rsidP="00315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15139">
              <w:rPr>
                <w:rFonts w:ascii="Arial" w:hAnsi="Arial" w:cs="Arial"/>
              </w:rPr>
              <w:t>(350+1600) *</w:t>
            </w:r>
            <w:r>
              <w:rPr>
                <w:rFonts w:ascii="Arial" w:hAnsi="Arial" w:cs="Arial"/>
              </w:rPr>
              <w:t xml:space="preserve"> </w:t>
            </w:r>
            <w:r w:rsidRPr="00315139">
              <w:rPr>
                <w:rFonts w:ascii="Arial" w:hAnsi="Arial" w:cs="Arial"/>
              </w:rPr>
              <w:t>(340+</w:t>
            </w:r>
            <w:r>
              <w:rPr>
                <w:rFonts w:ascii="Arial" w:hAnsi="Arial" w:cs="Arial"/>
              </w:rPr>
              <w:br/>
            </w:r>
            <w:r w:rsidRPr="00315139">
              <w:rPr>
                <w:rFonts w:ascii="Arial" w:hAnsi="Arial" w:cs="Arial"/>
              </w:rPr>
              <w:t>1830) *</w:t>
            </w:r>
            <w:r>
              <w:rPr>
                <w:rFonts w:ascii="Arial" w:hAnsi="Arial" w:cs="Arial"/>
              </w:rPr>
              <w:t xml:space="preserve"> </w:t>
            </w:r>
            <w:r w:rsidRPr="00315139">
              <w:rPr>
                <w:rFonts w:ascii="Arial" w:hAnsi="Arial" w:cs="Arial"/>
              </w:rPr>
              <w:t>(473+1991)</w:t>
            </w:r>
          </w:p>
        </w:tc>
      </w:tr>
      <w:tr w:rsidR="006517B7" w14:paraId="286015C5" w14:textId="77777777" w:rsidTr="006517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1D265F80" w14:textId="77777777" w:rsidR="006517B7" w:rsidRPr="006517B7" w:rsidRDefault="006517B7" w:rsidP="006517B7">
            <w:pPr>
              <w:rPr>
                <w:rFonts w:ascii="Arial" w:hAnsi="Arial" w:cs="Arial"/>
                <w:b w:val="0"/>
                <w:bCs w:val="0"/>
              </w:rPr>
            </w:pPr>
            <w:r w:rsidRPr="006517B7">
              <w:rPr>
                <w:rFonts w:ascii="Arial" w:hAnsi="Arial" w:cs="Arial"/>
                <w:b w:val="0"/>
                <w:bCs w:val="0"/>
              </w:rPr>
              <w:t xml:space="preserve">Масса составных частей расходомера, кг, не более: </w:t>
            </w:r>
          </w:p>
          <w:p w14:paraId="642A83FF" w14:textId="6C0F3BB7" w:rsidR="006517B7" w:rsidRPr="006517B7" w:rsidRDefault="006517B7" w:rsidP="006517B7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6517B7">
              <w:rPr>
                <w:rFonts w:ascii="Arial" w:hAnsi="Arial" w:cs="Arial"/>
                <w:b w:val="0"/>
                <w:bCs w:val="0"/>
              </w:rPr>
              <w:t xml:space="preserve"> Конвертер сигналов IFC 300</w:t>
            </w:r>
          </w:p>
          <w:p w14:paraId="274CED69" w14:textId="10ED4228" w:rsidR="006517B7" w:rsidRPr="00844A99" w:rsidRDefault="006517B7" w:rsidP="006517B7">
            <w:pPr>
              <w:rPr>
                <w:rFonts w:ascii="Arial" w:hAnsi="Arial" w:cs="Arial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6517B7">
              <w:rPr>
                <w:rFonts w:ascii="Arial" w:hAnsi="Arial" w:cs="Arial"/>
                <w:b w:val="0"/>
                <w:bCs w:val="0"/>
              </w:rPr>
              <w:t xml:space="preserve"> Первичный преобразователь TIDALFLUX 2000</w:t>
            </w:r>
          </w:p>
        </w:tc>
        <w:tc>
          <w:tcPr>
            <w:tcW w:w="2268" w:type="dxa"/>
          </w:tcPr>
          <w:p w14:paraId="5009BE36" w14:textId="77777777" w:rsidR="00B97DD5" w:rsidRDefault="00B97DD5" w:rsidP="00B97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EE2441B" w14:textId="3A2246FA" w:rsidR="00B97DD5" w:rsidRPr="00B97DD5" w:rsidRDefault="00B97DD5" w:rsidP="00B97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7DD5">
              <w:rPr>
                <w:rFonts w:ascii="Arial" w:hAnsi="Arial" w:cs="Arial"/>
              </w:rPr>
              <w:t>5,7</w:t>
            </w:r>
          </w:p>
          <w:p w14:paraId="4D3C9655" w14:textId="295B99A6" w:rsidR="006517B7" w:rsidRDefault="00B97DD5" w:rsidP="00B97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7DD5">
              <w:rPr>
                <w:rFonts w:ascii="Arial" w:hAnsi="Arial" w:cs="Arial"/>
              </w:rPr>
              <w:t>От 40 до 1659</w:t>
            </w:r>
          </w:p>
        </w:tc>
      </w:tr>
      <w:tr w:rsidR="006517B7" w14:paraId="19C55065" w14:textId="77777777" w:rsidTr="00A8266F">
        <w:trPr>
          <w:trHeight w:val="1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  <w:shd w:val="clear" w:color="auto" w:fill="auto"/>
          </w:tcPr>
          <w:p w14:paraId="44B1CF4F" w14:textId="77777777" w:rsidR="006517B7" w:rsidRPr="006517B7" w:rsidRDefault="006517B7" w:rsidP="006517B7">
            <w:pPr>
              <w:rPr>
                <w:rFonts w:ascii="Arial" w:hAnsi="Arial" w:cs="Arial"/>
                <w:b w:val="0"/>
                <w:bCs w:val="0"/>
              </w:rPr>
            </w:pPr>
            <w:r w:rsidRPr="006517B7">
              <w:rPr>
                <w:rFonts w:ascii="Arial" w:hAnsi="Arial" w:cs="Arial"/>
                <w:b w:val="0"/>
                <w:bCs w:val="0"/>
              </w:rPr>
              <w:t>Условия эксплуатации:</w:t>
            </w:r>
          </w:p>
          <w:p w14:paraId="746AD23A" w14:textId="7EE18A92" w:rsidR="006517B7" w:rsidRDefault="006517B7" w:rsidP="006517B7">
            <w:pPr>
              <w:rPr>
                <w:rFonts w:ascii="Arial" w:hAnsi="Arial" w:cs="Arial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6517B7">
              <w:rPr>
                <w:rFonts w:ascii="Arial" w:hAnsi="Arial" w:cs="Arial"/>
                <w:b w:val="0"/>
                <w:bCs w:val="0"/>
              </w:rPr>
              <w:t xml:space="preserve"> Температура окружающей среды, °C </w:t>
            </w:r>
          </w:p>
          <w:p w14:paraId="2D8DF18F" w14:textId="77777777" w:rsidR="00B97DD5" w:rsidRPr="006517B7" w:rsidRDefault="00B97DD5" w:rsidP="006517B7">
            <w:pPr>
              <w:rPr>
                <w:rFonts w:ascii="Arial" w:hAnsi="Arial" w:cs="Arial"/>
                <w:b w:val="0"/>
                <w:bCs w:val="0"/>
              </w:rPr>
            </w:pPr>
          </w:p>
          <w:p w14:paraId="410FF4AE" w14:textId="0B6E31D2" w:rsidR="006517B7" w:rsidRPr="006517B7" w:rsidRDefault="006517B7" w:rsidP="006517B7">
            <w:pPr>
              <w:rPr>
                <w:rFonts w:ascii="Arial" w:hAnsi="Arial" w:cs="Arial"/>
                <w:b w:val="0"/>
                <w:bCs w:val="0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6517B7">
              <w:rPr>
                <w:rFonts w:ascii="Arial" w:hAnsi="Arial" w:cs="Arial"/>
                <w:b w:val="0"/>
                <w:bCs w:val="0"/>
              </w:rPr>
              <w:t xml:space="preserve"> Относительная влажность, %</w:t>
            </w:r>
            <w:bookmarkStart w:id="0" w:name="_GoBack"/>
            <w:bookmarkEnd w:id="0"/>
          </w:p>
          <w:p w14:paraId="34FF9D50" w14:textId="41287C50" w:rsidR="006517B7" w:rsidRPr="00844A99" w:rsidRDefault="006517B7" w:rsidP="006517B7">
            <w:pPr>
              <w:rPr>
                <w:rFonts w:ascii="Arial" w:hAnsi="Arial" w:cs="Arial"/>
              </w:rPr>
            </w:pP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6517B7">
              <w:rPr>
                <w:rFonts w:ascii="Arial" w:hAnsi="Arial" w:cs="Arial"/>
                <w:b w:val="0"/>
                <w:bCs w:val="0"/>
              </w:rPr>
              <w:t xml:space="preserve"> Атмосферное давление, кПа</w:t>
            </w:r>
          </w:p>
        </w:tc>
        <w:tc>
          <w:tcPr>
            <w:tcW w:w="2268" w:type="dxa"/>
            <w:shd w:val="clear" w:color="auto" w:fill="auto"/>
          </w:tcPr>
          <w:p w14:paraId="7E8CE95D" w14:textId="77777777" w:rsidR="00B97DD5" w:rsidRDefault="00B97DD5" w:rsidP="00B97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BDE0206" w14:textId="6B15203A" w:rsidR="00B97DD5" w:rsidRPr="00B97DD5" w:rsidRDefault="00B97DD5" w:rsidP="00B97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7DD5">
              <w:rPr>
                <w:rFonts w:ascii="Arial" w:hAnsi="Arial" w:cs="Arial"/>
              </w:rPr>
              <w:t xml:space="preserve">От минус 25 </w:t>
            </w:r>
            <w:r>
              <w:rPr>
                <w:rFonts w:ascii="Arial" w:hAnsi="Arial" w:cs="Arial"/>
              </w:rPr>
              <w:br/>
            </w:r>
            <w:r w:rsidRPr="00B97DD5">
              <w:rPr>
                <w:rFonts w:ascii="Arial" w:hAnsi="Arial" w:cs="Arial"/>
              </w:rPr>
              <w:t>до плюс 60</w:t>
            </w:r>
          </w:p>
          <w:p w14:paraId="3F00814A" w14:textId="77777777" w:rsidR="00B97DD5" w:rsidRPr="00B97DD5" w:rsidRDefault="00B97DD5" w:rsidP="00B97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7DD5">
              <w:rPr>
                <w:rFonts w:ascii="Arial" w:hAnsi="Arial" w:cs="Arial"/>
              </w:rPr>
              <w:t>До 95</w:t>
            </w:r>
          </w:p>
          <w:p w14:paraId="4D42E12D" w14:textId="116CB6F2" w:rsidR="006517B7" w:rsidRDefault="00B97DD5" w:rsidP="00B97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7DD5">
              <w:rPr>
                <w:rFonts w:ascii="Arial" w:hAnsi="Arial" w:cs="Arial"/>
              </w:rPr>
              <w:t>От 84,0 до 106,7</w:t>
            </w:r>
          </w:p>
        </w:tc>
      </w:tr>
      <w:tr w:rsidR="00B97DD5" w14:paraId="102DEC0B" w14:textId="77777777" w:rsidTr="00B858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2"/>
          </w:tcPr>
          <w:p w14:paraId="70AF6274" w14:textId="77777777" w:rsidR="00B97DD5" w:rsidRPr="006517B7" w:rsidRDefault="00B97DD5" w:rsidP="006517B7">
            <w:pPr>
              <w:rPr>
                <w:rFonts w:ascii="Arial" w:hAnsi="Arial" w:cs="Arial"/>
                <w:b w:val="0"/>
                <w:bCs w:val="0"/>
                <w:u w:val="single"/>
              </w:rPr>
            </w:pPr>
            <w:r w:rsidRPr="006517B7">
              <w:rPr>
                <w:rFonts w:ascii="Arial" w:hAnsi="Arial" w:cs="Arial"/>
                <w:b w:val="0"/>
                <w:bCs w:val="0"/>
                <w:u w:val="single"/>
              </w:rPr>
              <w:t xml:space="preserve">Примечания </w:t>
            </w:r>
          </w:p>
          <w:p w14:paraId="1360F873" w14:textId="77777777" w:rsidR="00B97DD5" w:rsidRPr="006517B7" w:rsidRDefault="00B97DD5" w:rsidP="006517B7">
            <w:pPr>
              <w:rPr>
                <w:rFonts w:ascii="Arial" w:hAnsi="Arial" w:cs="Arial"/>
                <w:b w:val="0"/>
                <w:bCs w:val="0"/>
              </w:rPr>
            </w:pPr>
          </w:p>
          <w:p w14:paraId="0A281472" w14:textId="0A4E23ED" w:rsidR="00B97DD5" w:rsidRPr="006517B7" w:rsidRDefault="00B97DD5" w:rsidP="006517B7">
            <w:pPr>
              <w:rPr>
                <w:rFonts w:ascii="Arial" w:hAnsi="Arial" w:cs="Arial"/>
                <w:b w:val="0"/>
                <w:bCs w:val="0"/>
              </w:rPr>
            </w:pPr>
            <w:r w:rsidRPr="006517B7">
              <w:rPr>
                <w:rFonts w:ascii="Arial" w:hAnsi="Arial" w:cs="Arial"/>
                <w:b w:val="0"/>
                <w:bCs w:val="0"/>
              </w:rPr>
              <w:t>1. Q</w:t>
            </w:r>
            <w:proofErr w:type="spellStart"/>
            <w:r w:rsidR="0004030D">
              <w:rPr>
                <w:rFonts w:ascii="Arial" w:hAnsi="Arial" w:cs="Arial"/>
                <w:b w:val="0"/>
                <w:bCs w:val="0"/>
                <w:lang w:val="en-US"/>
              </w:rPr>
              <w:t>i</w:t>
            </w:r>
            <w:proofErr w:type="spellEnd"/>
            <w:r w:rsidRPr="006517B7">
              <w:rPr>
                <w:rFonts w:ascii="Arial" w:hAnsi="Arial" w:cs="Arial"/>
                <w:b w:val="0"/>
                <w:bCs w:val="0"/>
              </w:rPr>
              <w:t xml:space="preserve"> и </w:t>
            </w:r>
            <w:proofErr w:type="spellStart"/>
            <w:r w:rsidRPr="006517B7">
              <w:rPr>
                <w:rFonts w:ascii="Arial" w:hAnsi="Arial" w:cs="Arial"/>
                <w:b w:val="0"/>
                <w:bCs w:val="0"/>
              </w:rPr>
              <w:t>Qmax</w:t>
            </w:r>
            <w:proofErr w:type="spellEnd"/>
            <w:r w:rsidRPr="006517B7">
              <w:rPr>
                <w:rFonts w:ascii="Arial" w:hAnsi="Arial" w:cs="Arial"/>
                <w:b w:val="0"/>
                <w:bCs w:val="0"/>
              </w:rPr>
              <w:t xml:space="preserve"> </w:t>
            </w:r>
            <w:r w:rsidRPr="000B598C">
              <w:rPr>
                <w:rFonts w:ascii="Arial" w:hAnsi="Arial" w:cs="Arial"/>
                <w:b w:val="0"/>
                <w:bCs w:val="0"/>
              </w:rPr>
              <w:t>—</w:t>
            </w:r>
            <w:r w:rsidRPr="006517B7">
              <w:rPr>
                <w:rFonts w:ascii="Arial" w:hAnsi="Arial" w:cs="Arial"/>
                <w:b w:val="0"/>
                <w:bCs w:val="0"/>
              </w:rPr>
              <w:t xml:space="preserve"> измеренный и максимальный расходы прибора, соответственно. </w:t>
            </w:r>
          </w:p>
          <w:p w14:paraId="5B8508AA" w14:textId="48A00B16" w:rsidR="00B97DD5" w:rsidRPr="006517B7" w:rsidRDefault="00B97DD5" w:rsidP="006517B7">
            <w:pPr>
              <w:rPr>
                <w:rFonts w:ascii="Arial" w:hAnsi="Arial" w:cs="Arial"/>
                <w:b w:val="0"/>
                <w:bCs w:val="0"/>
              </w:rPr>
            </w:pPr>
            <w:r w:rsidRPr="006517B7">
              <w:rPr>
                <w:rFonts w:ascii="Arial" w:hAnsi="Arial" w:cs="Arial"/>
                <w:b w:val="0"/>
                <w:bCs w:val="0"/>
              </w:rPr>
              <w:t xml:space="preserve">2. Указанная точность гарантируется при наклоне первичного преобразователя </w:t>
            </w:r>
            <w:r>
              <w:rPr>
                <w:rFonts w:ascii="Arial" w:hAnsi="Arial" w:cs="Arial"/>
                <w:b w:val="0"/>
                <w:bCs w:val="0"/>
              </w:rPr>
              <w:br/>
            </w:r>
            <w:r w:rsidRPr="006517B7">
              <w:rPr>
                <w:rFonts w:ascii="Arial" w:hAnsi="Arial" w:cs="Arial"/>
                <w:b w:val="0"/>
                <w:bCs w:val="0"/>
              </w:rPr>
              <w:t>не более чем на 1 % от горизонта.</w:t>
            </w:r>
          </w:p>
          <w:p w14:paraId="4EE70815" w14:textId="38DF8A96" w:rsidR="00B97DD5" w:rsidRPr="00B97DD5" w:rsidRDefault="00B97DD5" w:rsidP="006517B7">
            <w:pPr>
              <w:rPr>
                <w:rFonts w:ascii="Arial" w:hAnsi="Arial" w:cs="Arial"/>
                <w:b w:val="0"/>
                <w:bCs w:val="0"/>
              </w:rPr>
            </w:pPr>
            <w:r w:rsidRPr="006517B7">
              <w:rPr>
                <w:rFonts w:ascii="Arial" w:hAnsi="Arial" w:cs="Arial"/>
                <w:b w:val="0"/>
                <w:bCs w:val="0"/>
              </w:rPr>
              <w:t>3. В скобках указано значение пределов допускаемой относительной погрешности измерений расхода при проведении поверки расходомера имитационным методом</w:t>
            </w:r>
            <w:r>
              <w:rPr>
                <w:rFonts w:ascii="Arial" w:hAnsi="Arial" w:cs="Arial"/>
                <w:b w:val="0"/>
                <w:bCs w:val="0"/>
              </w:rPr>
              <w:br/>
            </w:r>
            <w:r w:rsidRPr="006517B7">
              <w:rPr>
                <w:rFonts w:ascii="Arial" w:hAnsi="Arial" w:cs="Arial"/>
                <w:b w:val="0"/>
                <w:bCs w:val="0"/>
              </w:rPr>
              <w:t>c помощью устройства «MAGCHECK VERICATOR»</w:t>
            </w:r>
          </w:p>
        </w:tc>
      </w:tr>
    </w:tbl>
    <w:p w14:paraId="225162E3" w14:textId="67EE5227" w:rsidR="00FD0F1C" w:rsidRPr="00F10D9D" w:rsidRDefault="00FD0F1C" w:rsidP="00F10D9D"/>
    <w:sectPr w:rsidR="00FD0F1C" w:rsidRPr="00F1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12D2B"/>
    <w:multiLevelType w:val="hybridMultilevel"/>
    <w:tmpl w:val="F048A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950B5"/>
    <w:multiLevelType w:val="hybridMultilevel"/>
    <w:tmpl w:val="6E8A4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13D9E"/>
    <w:multiLevelType w:val="hybridMultilevel"/>
    <w:tmpl w:val="7F56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F6609"/>
    <w:multiLevelType w:val="hybridMultilevel"/>
    <w:tmpl w:val="32D8E1E4"/>
    <w:lvl w:ilvl="0" w:tplc="E28492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5F053E"/>
    <w:multiLevelType w:val="hybridMultilevel"/>
    <w:tmpl w:val="19507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D4D51"/>
    <w:multiLevelType w:val="hybridMultilevel"/>
    <w:tmpl w:val="D2409EB8"/>
    <w:lvl w:ilvl="0" w:tplc="D4E25AFC">
      <w:start w:val="2"/>
      <w:numFmt w:val="bullet"/>
      <w:lvlText w:val="─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CA9"/>
    <w:rsid w:val="00000BAB"/>
    <w:rsid w:val="000027FF"/>
    <w:rsid w:val="00004E06"/>
    <w:rsid w:val="0001227E"/>
    <w:rsid w:val="00013518"/>
    <w:rsid w:val="00016EBC"/>
    <w:rsid w:val="0002695F"/>
    <w:rsid w:val="000321DD"/>
    <w:rsid w:val="000338B5"/>
    <w:rsid w:val="0003393E"/>
    <w:rsid w:val="000341A1"/>
    <w:rsid w:val="0004030D"/>
    <w:rsid w:val="00047094"/>
    <w:rsid w:val="000528AA"/>
    <w:rsid w:val="0005399D"/>
    <w:rsid w:val="00062B66"/>
    <w:rsid w:val="00062F9F"/>
    <w:rsid w:val="00065CCE"/>
    <w:rsid w:val="00072C67"/>
    <w:rsid w:val="000803FC"/>
    <w:rsid w:val="00082A82"/>
    <w:rsid w:val="00090366"/>
    <w:rsid w:val="000971E8"/>
    <w:rsid w:val="000A0363"/>
    <w:rsid w:val="000A0717"/>
    <w:rsid w:val="000A3BC1"/>
    <w:rsid w:val="000A6980"/>
    <w:rsid w:val="000B598C"/>
    <w:rsid w:val="000C07FF"/>
    <w:rsid w:val="000D2B41"/>
    <w:rsid w:val="000E7F92"/>
    <w:rsid w:val="000F0CA1"/>
    <w:rsid w:val="000F6720"/>
    <w:rsid w:val="000F6C6E"/>
    <w:rsid w:val="00121EA9"/>
    <w:rsid w:val="001237FC"/>
    <w:rsid w:val="00125287"/>
    <w:rsid w:val="00136D73"/>
    <w:rsid w:val="00137044"/>
    <w:rsid w:val="0013786C"/>
    <w:rsid w:val="001419FC"/>
    <w:rsid w:val="001464A7"/>
    <w:rsid w:val="00153CD0"/>
    <w:rsid w:val="00157302"/>
    <w:rsid w:val="00161B44"/>
    <w:rsid w:val="00167AD6"/>
    <w:rsid w:val="001717D6"/>
    <w:rsid w:val="001754B8"/>
    <w:rsid w:val="0017730C"/>
    <w:rsid w:val="001812C7"/>
    <w:rsid w:val="00183537"/>
    <w:rsid w:val="00185C42"/>
    <w:rsid w:val="0019150E"/>
    <w:rsid w:val="001A29B2"/>
    <w:rsid w:val="001A3881"/>
    <w:rsid w:val="001A4A10"/>
    <w:rsid w:val="001A57FC"/>
    <w:rsid w:val="001A73C1"/>
    <w:rsid w:val="001B190B"/>
    <w:rsid w:val="001B1F21"/>
    <w:rsid w:val="001C0966"/>
    <w:rsid w:val="001E1717"/>
    <w:rsid w:val="001E5237"/>
    <w:rsid w:val="001F0094"/>
    <w:rsid w:val="0020348A"/>
    <w:rsid w:val="00204B2E"/>
    <w:rsid w:val="00220E1C"/>
    <w:rsid w:val="002240EF"/>
    <w:rsid w:val="002362EF"/>
    <w:rsid w:val="00247345"/>
    <w:rsid w:val="00251C7C"/>
    <w:rsid w:val="00252DAC"/>
    <w:rsid w:val="0026384A"/>
    <w:rsid w:val="00266518"/>
    <w:rsid w:val="00274BDB"/>
    <w:rsid w:val="002807A7"/>
    <w:rsid w:val="00285AED"/>
    <w:rsid w:val="00292A35"/>
    <w:rsid w:val="002A636A"/>
    <w:rsid w:val="002A6E1A"/>
    <w:rsid w:val="002D45F9"/>
    <w:rsid w:val="002E5330"/>
    <w:rsid w:val="002E5D97"/>
    <w:rsid w:val="002E7415"/>
    <w:rsid w:val="002F3D3B"/>
    <w:rsid w:val="002F59B0"/>
    <w:rsid w:val="00315139"/>
    <w:rsid w:val="00326C08"/>
    <w:rsid w:val="00330F60"/>
    <w:rsid w:val="00331840"/>
    <w:rsid w:val="00334676"/>
    <w:rsid w:val="00356387"/>
    <w:rsid w:val="00360D08"/>
    <w:rsid w:val="003620B2"/>
    <w:rsid w:val="00372513"/>
    <w:rsid w:val="00377C7C"/>
    <w:rsid w:val="00386F07"/>
    <w:rsid w:val="003917DD"/>
    <w:rsid w:val="00397074"/>
    <w:rsid w:val="00397943"/>
    <w:rsid w:val="003A44E0"/>
    <w:rsid w:val="003B2D13"/>
    <w:rsid w:val="003C4134"/>
    <w:rsid w:val="003D0A88"/>
    <w:rsid w:val="003D5DA6"/>
    <w:rsid w:val="003F67BD"/>
    <w:rsid w:val="0041450D"/>
    <w:rsid w:val="0042799C"/>
    <w:rsid w:val="00434AC3"/>
    <w:rsid w:val="004407DD"/>
    <w:rsid w:val="004419E9"/>
    <w:rsid w:val="00441FF6"/>
    <w:rsid w:val="0044761D"/>
    <w:rsid w:val="004513F7"/>
    <w:rsid w:val="00456F80"/>
    <w:rsid w:val="004607DD"/>
    <w:rsid w:val="004637CC"/>
    <w:rsid w:val="00467025"/>
    <w:rsid w:val="0049709E"/>
    <w:rsid w:val="004A4768"/>
    <w:rsid w:val="004A6637"/>
    <w:rsid w:val="004D23C2"/>
    <w:rsid w:val="004D55E4"/>
    <w:rsid w:val="004F06A1"/>
    <w:rsid w:val="004F1956"/>
    <w:rsid w:val="004F46BC"/>
    <w:rsid w:val="0050156A"/>
    <w:rsid w:val="005030BA"/>
    <w:rsid w:val="00503392"/>
    <w:rsid w:val="00506ED3"/>
    <w:rsid w:val="00507E7F"/>
    <w:rsid w:val="00510582"/>
    <w:rsid w:val="00512D9C"/>
    <w:rsid w:val="00524644"/>
    <w:rsid w:val="00541690"/>
    <w:rsid w:val="00541835"/>
    <w:rsid w:val="00541CAF"/>
    <w:rsid w:val="0054293B"/>
    <w:rsid w:val="00544AF3"/>
    <w:rsid w:val="00555272"/>
    <w:rsid w:val="00556DB6"/>
    <w:rsid w:val="00567C96"/>
    <w:rsid w:val="00570589"/>
    <w:rsid w:val="005716EC"/>
    <w:rsid w:val="00574D54"/>
    <w:rsid w:val="00582F61"/>
    <w:rsid w:val="00593D1D"/>
    <w:rsid w:val="00596D8A"/>
    <w:rsid w:val="005A24E3"/>
    <w:rsid w:val="005A35AD"/>
    <w:rsid w:val="005A4113"/>
    <w:rsid w:val="005A6AFC"/>
    <w:rsid w:val="005B0BF3"/>
    <w:rsid w:val="005B2C4E"/>
    <w:rsid w:val="005B3B32"/>
    <w:rsid w:val="005C2B57"/>
    <w:rsid w:val="005C5226"/>
    <w:rsid w:val="005C5F30"/>
    <w:rsid w:val="006063E8"/>
    <w:rsid w:val="00606AF6"/>
    <w:rsid w:val="006104F8"/>
    <w:rsid w:val="00614754"/>
    <w:rsid w:val="006174C7"/>
    <w:rsid w:val="0062032E"/>
    <w:rsid w:val="00622C1E"/>
    <w:rsid w:val="0063408D"/>
    <w:rsid w:val="00635F1D"/>
    <w:rsid w:val="00647A44"/>
    <w:rsid w:val="006517B7"/>
    <w:rsid w:val="00652C41"/>
    <w:rsid w:val="00655A86"/>
    <w:rsid w:val="006601D0"/>
    <w:rsid w:val="00670726"/>
    <w:rsid w:val="006727CD"/>
    <w:rsid w:val="00673A6A"/>
    <w:rsid w:val="006856F0"/>
    <w:rsid w:val="00687927"/>
    <w:rsid w:val="00696EA6"/>
    <w:rsid w:val="006A172D"/>
    <w:rsid w:val="006A6158"/>
    <w:rsid w:val="006B5C95"/>
    <w:rsid w:val="006C16EF"/>
    <w:rsid w:val="006C5ADD"/>
    <w:rsid w:val="006D4D45"/>
    <w:rsid w:val="006D740C"/>
    <w:rsid w:val="006F3DDB"/>
    <w:rsid w:val="006F5B5A"/>
    <w:rsid w:val="006F5DAF"/>
    <w:rsid w:val="006F6846"/>
    <w:rsid w:val="007122F1"/>
    <w:rsid w:val="00713211"/>
    <w:rsid w:val="007301FA"/>
    <w:rsid w:val="00736D35"/>
    <w:rsid w:val="00737FB2"/>
    <w:rsid w:val="007501FF"/>
    <w:rsid w:val="0075571E"/>
    <w:rsid w:val="00766309"/>
    <w:rsid w:val="0077290D"/>
    <w:rsid w:val="00794FE9"/>
    <w:rsid w:val="007A64CA"/>
    <w:rsid w:val="007B027D"/>
    <w:rsid w:val="007B0451"/>
    <w:rsid w:val="007B0702"/>
    <w:rsid w:val="007B0EE8"/>
    <w:rsid w:val="007B2B40"/>
    <w:rsid w:val="007B3D24"/>
    <w:rsid w:val="007B6CB7"/>
    <w:rsid w:val="007C0687"/>
    <w:rsid w:val="007C502B"/>
    <w:rsid w:val="007D0CDD"/>
    <w:rsid w:val="007F3CA5"/>
    <w:rsid w:val="00800895"/>
    <w:rsid w:val="00805165"/>
    <w:rsid w:val="008103C3"/>
    <w:rsid w:val="008107C0"/>
    <w:rsid w:val="0081410D"/>
    <w:rsid w:val="0081498F"/>
    <w:rsid w:val="00825773"/>
    <w:rsid w:val="00830E6D"/>
    <w:rsid w:val="00831295"/>
    <w:rsid w:val="008358FB"/>
    <w:rsid w:val="00840071"/>
    <w:rsid w:val="0084416E"/>
    <w:rsid w:val="00844A99"/>
    <w:rsid w:val="008522E7"/>
    <w:rsid w:val="00857581"/>
    <w:rsid w:val="00867234"/>
    <w:rsid w:val="00872C5B"/>
    <w:rsid w:val="00875880"/>
    <w:rsid w:val="008838C0"/>
    <w:rsid w:val="008974B3"/>
    <w:rsid w:val="008A08E1"/>
    <w:rsid w:val="008A69C1"/>
    <w:rsid w:val="008B315A"/>
    <w:rsid w:val="008B7C3C"/>
    <w:rsid w:val="008C52F2"/>
    <w:rsid w:val="008C59BB"/>
    <w:rsid w:val="008D11BC"/>
    <w:rsid w:val="008D2BB7"/>
    <w:rsid w:val="008D7C13"/>
    <w:rsid w:val="008F025F"/>
    <w:rsid w:val="008F6BD4"/>
    <w:rsid w:val="0090753D"/>
    <w:rsid w:val="0091047B"/>
    <w:rsid w:val="0091577A"/>
    <w:rsid w:val="009207A9"/>
    <w:rsid w:val="009308A2"/>
    <w:rsid w:val="0093206B"/>
    <w:rsid w:val="009359DD"/>
    <w:rsid w:val="009421DD"/>
    <w:rsid w:val="00945469"/>
    <w:rsid w:val="009511F5"/>
    <w:rsid w:val="00951485"/>
    <w:rsid w:val="00954248"/>
    <w:rsid w:val="00967517"/>
    <w:rsid w:val="009722AB"/>
    <w:rsid w:val="009732DC"/>
    <w:rsid w:val="00973F58"/>
    <w:rsid w:val="00983B26"/>
    <w:rsid w:val="00986603"/>
    <w:rsid w:val="00986EFC"/>
    <w:rsid w:val="00994FBD"/>
    <w:rsid w:val="009A2B10"/>
    <w:rsid w:val="009B5AE4"/>
    <w:rsid w:val="009C21A5"/>
    <w:rsid w:val="009D2FB3"/>
    <w:rsid w:val="009D3366"/>
    <w:rsid w:val="009D35B4"/>
    <w:rsid w:val="009E2915"/>
    <w:rsid w:val="009E6C40"/>
    <w:rsid w:val="009F2080"/>
    <w:rsid w:val="009F20A9"/>
    <w:rsid w:val="009F4A3A"/>
    <w:rsid w:val="00A14588"/>
    <w:rsid w:val="00A154C3"/>
    <w:rsid w:val="00A15C86"/>
    <w:rsid w:val="00A16DAB"/>
    <w:rsid w:val="00A22BD9"/>
    <w:rsid w:val="00A235D8"/>
    <w:rsid w:val="00A269FA"/>
    <w:rsid w:val="00A325B1"/>
    <w:rsid w:val="00A3638D"/>
    <w:rsid w:val="00A4611A"/>
    <w:rsid w:val="00A530E6"/>
    <w:rsid w:val="00A649F4"/>
    <w:rsid w:val="00A65A7E"/>
    <w:rsid w:val="00A668B9"/>
    <w:rsid w:val="00A74E0F"/>
    <w:rsid w:val="00A8266F"/>
    <w:rsid w:val="00A866F7"/>
    <w:rsid w:val="00A93C86"/>
    <w:rsid w:val="00A95CE5"/>
    <w:rsid w:val="00A96911"/>
    <w:rsid w:val="00AA3715"/>
    <w:rsid w:val="00AC4863"/>
    <w:rsid w:val="00AE4588"/>
    <w:rsid w:val="00B04167"/>
    <w:rsid w:val="00B14778"/>
    <w:rsid w:val="00B1540E"/>
    <w:rsid w:val="00B175E0"/>
    <w:rsid w:val="00B17956"/>
    <w:rsid w:val="00B213F4"/>
    <w:rsid w:val="00B24FE9"/>
    <w:rsid w:val="00B2670A"/>
    <w:rsid w:val="00B3092A"/>
    <w:rsid w:val="00B35321"/>
    <w:rsid w:val="00B4530C"/>
    <w:rsid w:val="00B4717C"/>
    <w:rsid w:val="00B529B0"/>
    <w:rsid w:val="00B540D6"/>
    <w:rsid w:val="00B57071"/>
    <w:rsid w:val="00B6508E"/>
    <w:rsid w:val="00B664DA"/>
    <w:rsid w:val="00B733DF"/>
    <w:rsid w:val="00B74915"/>
    <w:rsid w:val="00B936B4"/>
    <w:rsid w:val="00B95666"/>
    <w:rsid w:val="00B95E87"/>
    <w:rsid w:val="00B97DD5"/>
    <w:rsid w:val="00BA6305"/>
    <w:rsid w:val="00BB3744"/>
    <w:rsid w:val="00BB60FB"/>
    <w:rsid w:val="00BB74B2"/>
    <w:rsid w:val="00BB74B7"/>
    <w:rsid w:val="00BC3AE2"/>
    <w:rsid w:val="00BD372C"/>
    <w:rsid w:val="00BD6B30"/>
    <w:rsid w:val="00BD7984"/>
    <w:rsid w:val="00BE0B90"/>
    <w:rsid w:val="00BF53B1"/>
    <w:rsid w:val="00C01D35"/>
    <w:rsid w:val="00C36808"/>
    <w:rsid w:val="00C46EA2"/>
    <w:rsid w:val="00C64AA1"/>
    <w:rsid w:val="00C72296"/>
    <w:rsid w:val="00C842D5"/>
    <w:rsid w:val="00C84AD0"/>
    <w:rsid w:val="00C866DC"/>
    <w:rsid w:val="00C877CF"/>
    <w:rsid w:val="00C92DFD"/>
    <w:rsid w:val="00C96D07"/>
    <w:rsid w:val="00C9764B"/>
    <w:rsid w:val="00CA30F6"/>
    <w:rsid w:val="00CB0A17"/>
    <w:rsid w:val="00CB0A8D"/>
    <w:rsid w:val="00CB0F47"/>
    <w:rsid w:val="00CB3375"/>
    <w:rsid w:val="00CB3915"/>
    <w:rsid w:val="00CC180F"/>
    <w:rsid w:val="00CD11D3"/>
    <w:rsid w:val="00CD1289"/>
    <w:rsid w:val="00CD61F4"/>
    <w:rsid w:val="00CD7591"/>
    <w:rsid w:val="00CE01CF"/>
    <w:rsid w:val="00CE37EF"/>
    <w:rsid w:val="00CE4E14"/>
    <w:rsid w:val="00CE598B"/>
    <w:rsid w:val="00CE73F9"/>
    <w:rsid w:val="00CF30B6"/>
    <w:rsid w:val="00D00162"/>
    <w:rsid w:val="00D04D1F"/>
    <w:rsid w:val="00D10409"/>
    <w:rsid w:val="00D305C3"/>
    <w:rsid w:val="00D31CA9"/>
    <w:rsid w:val="00D33D39"/>
    <w:rsid w:val="00D4156D"/>
    <w:rsid w:val="00D420F9"/>
    <w:rsid w:val="00D461CE"/>
    <w:rsid w:val="00D47F00"/>
    <w:rsid w:val="00D5002B"/>
    <w:rsid w:val="00D50C3E"/>
    <w:rsid w:val="00D60E89"/>
    <w:rsid w:val="00D6333E"/>
    <w:rsid w:val="00D663A7"/>
    <w:rsid w:val="00D85220"/>
    <w:rsid w:val="00D877D9"/>
    <w:rsid w:val="00D9161D"/>
    <w:rsid w:val="00D91B02"/>
    <w:rsid w:val="00D92A0A"/>
    <w:rsid w:val="00DA1122"/>
    <w:rsid w:val="00DA5FE1"/>
    <w:rsid w:val="00DA626B"/>
    <w:rsid w:val="00DC3A42"/>
    <w:rsid w:val="00DC5A43"/>
    <w:rsid w:val="00DD1B08"/>
    <w:rsid w:val="00DD27C9"/>
    <w:rsid w:val="00DD348B"/>
    <w:rsid w:val="00DE4D90"/>
    <w:rsid w:val="00E00631"/>
    <w:rsid w:val="00E06B82"/>
    <w:rsid w:val="00E1272A"/>
    <w:rsid w:val="00E131E1"/>
    <w:rsid w:val="00E17B04"/>
    <w:rsid w:val="00E22F3C"/>
    <w:rsid w:val="00E23EA3"/>
    <w:rsid w:val="00E27F5C"/>
    <w:rsid w:val="00E33323"/>
    <w:rsid w:val="00E36BBF"/>
    <w:rsid w:val="00E37CEA"/>
    <w:rsid w:val="00E4756D"/>
    <w:rsid w:val="00E47AE9"/>
    <w:rsid w:val="00E567D2"/>
    <w:rsid w:val="00E6785F"/>
    <w:rsid w:val="00E7040A"/>
    <w:rsid w:val="00E72890"/>
    <w:rsid w:val="00E820A9"/>
    <w:rsid w:val="00E8692C"/>
    <w:rsid w:val="00E957B3"/>
    <w:rsid w:val="00EA42A2"/>
    <w:rsid w:val="00EB3FAD"/>
    <w:rsid w:val="00EB4720"/>
    <w:rsid w:val="00EC3E24"/>
    <w:rsid w:val="00ED2F69"/>
    <w:rsid w:val="00EE2D69"/>
    <w:rsid w:val="00EF05A8"/>
    <w:rsid w:val="00EF259D"/>
    <w:rsid w:val="00EF2869"/>
    <w:rsid w:val="00EF6569"/>
    <w:rsid w:val="00F038E7"/>
    <w:rsid w:val="00F066B2"/>
    <w:rsid w:val="00F10D9D"/>
    <w:rsid w:val="00F13056"/>
    <w:rsid w:val="00F15D12"/>
    <w:rsid w:val="00F272A4"/>
    <w:rsid w:val="00F40CC2"/>
    <w:rsid w:val="00F4477B"/>
    <w:rsid w:val="00F659A9"/>
    <w:rsid w:val="00F74899"/>
    <w:rsid w:val="00F85304"/>
    <w:rsid w:val="00F93610"/>
    <w:rsid w:val="00F93CB0"/>
    <w:rsid w:val="00F9422A"/>
    <w:rsid w:val="00FC0E0D"/>
    <w:rsid w:val="00FC16C9"/>
    <w:rsid w:val="00FC7383"/>
    <w:rsid w:val="00FD0291"/>
    <w:rsid w:val="00FD0F1C"/>
    <w:rsid w:val="00FD1FB5"/>
    <w:rsid w:val="00FD2C6C"/>
    <w:rsid w:val="00FD6CCE"/>
    <w:rsid w:val="00FE6E67"/>
    <w:rsid w:val="00FF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23D1"/>
  <w15:docId w15:val="{2285A4F1-64DA-474B-AC41-636CEA30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1FA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DD34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5">
    <w:name w:val="Placeholder Text"/>
    <w:basedOn w:val="a0"/>
    <w:uiPriority w:val="99"/>
    <w:semiHidden/>
    <w:rsid w:val="00F74899"/>
    <w:rPr>
      <w:color w:val="808080"/>
    </w:rPr>
  </w:style>
  <w:style w:type="table" w:styleId="a6">
    <w:name w:val="Table Grid"/>
    <w:basedOn w:val="a1"/>
    <w:uiPriority w:val="39"/>
    <w:rsid w:val="00F8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F8530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-111">
    <w:name w:val="Таблица-сетка 1 светлая — акцент 11"/>
    <w:basedOn w:val="a1"/>
    <w:uiPriority w:val="46"/>
    <w:rsid w:val="00F8530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1">
    <w:name w:val="Таблица-сетка 2 — акцент 11"/>
    <w:basedOn w:val="a1"/>
    <w:uiPriority w:val="47"/>
    <w:rsid w:val="00F8530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-411">
    <w:name w:val="Таблица-сетка 4 — акцент 11"/>
    <w:basedOn w:val="a1"/>
    <w:uiPriority w:val="49"/>
    <w:rsid w:val="00F8530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852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2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1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6463">
          <w:marLeft w:val="216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2645">
          <w:marLeft w:val="216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4464">
          <w:marLeft w:val="216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5395">
          <w:marLeft w:val="216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033">
          <w:marLeft w:val="216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4948">
          <w:marLeft w:val="216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333">
          <w:marLeft w:val="216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2927">
          <w:marLeft w:val="216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9670">
          <w:marLeft w:val="216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10" Type="http://schemas.openxmlformats.org/officeDocument/2006/relationships/image" Target="media/image3.jp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C186068E42114EAFBE4E09680AA195" ma:contentTypeVersion="13" ma:contentTypeDescription="Create a new document." ma:contentTypeScope="" ma:versionID="feba95f3b061a4b0f53bbcb187737ce5">
  <xsd:schema xmlns:xsd="http://www.w3.org/2001/XMLSchema" xmlns:xs="http://www.w3.org/2001/XMLSchema" xmlns:p="http://schemas.microsoft.com/office/2006/metadata/properties" xmlns:ns3="0fe9e1d5-ae48-4930-ba6f-61a6d2e94156" xmlns:ns4="590ec50d-61ba-43b6-bdb1-a397436b4816" targetNamespace="http://schemas.microsoft.com/office/2006/metadata/properties" ma:root="true" ma:fieldsID="72e88c5a7ea1e234ef9491a04eac8d73" ns3:_="" ns4:_="">
    <xsd:import namespace="0fe9e1d5-ae48-4930-ba6f-61a6d2e94156"/>
    <xsd:import namespace="590ec50d-61ba-43b6-bdb1-a397436b48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9e1d5-ae48-4930-ba6f-61a6d2e941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0ec50d-61ba-43b6-bdb1-a397436b481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03E097-6CD6-4783-B6DF-CC0AE114F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9e1d5-ae48-4930-ba6f-61a6d2e94156"/>
    <ds:schemaRef ds:uri="590ec50d-61ba-43b6-bdb1-a397436b48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6C9FFB-D194-4974-A7A9-22F6331561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7ABEE-8971-4749-A6C7-10AEA0ED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Teplyakov, Alexander</dc:creator>
  <cp:lastModifiedBy>Teplyakov, Alexander</cp:lastModifiedBy>
  <cp:revision>5</cp:revision>
  <dcterms:created xsi:type="dcterms:W3CDTF">2020-05-14T12:57:00Z</dcterms:created>
  <dcterms:modified xsi:type="dcterms:W3CDTF">2020-05-14T13:20:00Z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0x010100D2C186068E42114EAFBE4E09680AA195</vt:lpwstr>
  </property>
</Properties>
</file>